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CA90" w14:textId="56550451" w:rsidR="009A041F" w:rsidRPr="00D6430B" w:rsidRDefault="009A041F" w:rsidP="009A041F">
      <w:pPr>
        <w:spacing w:after="0" w:line="240" w:lineRule="auto"/>
        <w:textAlignment w:val="center"/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LIFE database metadata</w:t>
      </w:r>
    </w:p>
    <w:p w14:paraId="0178CF7B" w14:textId="77777777" w:rsidR="009A041F" w:rsidRDefault="009A041F" w:rsidP="009A041F">
      <w:pPr>
        <w:spacing w:after="0" w:line="240" w:lineRule="auto"/>
        <w:textAlignment w:val="center"/>
        <w:rPr>
          <w:rFonts w:ascii="Calibri" w:hAnsi="Calibri" w:cs="Calibri"/>
          <w:b/>
          <w:bCs/>
          <w:color w:val="222222"/>
          <w:shd w:val="clear" w:color="auto" w:fill="FFFFFF"/>
        </w:rPr>
      </w:pPr>
    </w:p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850"/>
        <w:gridCol w:w="1134"/>
        <w:gridCol w:w="1276"/>
        <w:gridCol w:w="850"/>
        <w:gridCol w:w="1134"/>
        <w:gridCol w:w="3119"/>
        <w:gridCol w:w="850"/>
        <w:gridCol w:w="1134"/>
        <w:gridCol w:w="1785"/>
      </w:tblGrid>
      <w:tr w:rsidR="001E2D1B" w:rsidRPr="00F46E40" w14:paraId="5EFC0D7B" w14:textId="67B536FA" w:rsidTr="00824AA9">
        <w:tc>
          <w:tcPr>
            <w:tcW w:w="13603" w:type="dxa"/>
            <w:gridSpan w:val="11"/>
            <w:shd w:val="clear" w:color="auto" w:fill="0D0D0D" w:themeFill="text1" w:themeFillTint="F2"/>
            <w:tcMar>
              <w:left w:w="57" w:type="dxa"/>
              <w:right w:w="57" w:type="dxa"/>
            </w:tcMar>
          </w:tcPr>
          <w:p w14:paraId="1B77C89E" w14:textId="7E8B0A0A" w:rsidR="001E2D1B" w:rsidRDefault="001E2D1B" w:rsidP="00B46BB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Tab in the spreadsheet</w:t>
            </w:r>
          </w:p>
        </w:tc>
        <w:tc>
          <w:tcPr>
            <w:tcW w:w="1785" w:type="dxa"/>
            <w:shd w:val="clear" w:color="auto" w:fill="0D0D0D" w:themeFill="text1" w:themeFillTint="F2"/>
            <w:tcMar>
              <w:left w:w="57" w:type="dxa"/>
              <w:right w:w="57" w:type="dxa"/>
            </w:tcMar>
          </w:tcPr>
          <w:p w14:paraId="2E0AFBEC" w14:textId="77777777" w:rsidR="001E2D1B" w:rsidRDefault="001E2D1B" w:rsidP="00B46BB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1E2D1B" w:rsidRPr="00F46E40" w14:paraId="4FAC96CF" w14:textId="766F642C" w:rsidTr="001E2D1B">
        <w:tc>
          <w:tcPr>
            <w:tcW w:w="3256" w:type="dxa"/>
            <w:gridSpan w:val="3"/>
            <w:shd w:val="clear" w:color="auto" w:fill="2F5496" w:themeFill="accent1" w:themeFillShade="BF"/>
            <w:tcMar>
              <w:left w:w="57" w:type="dxa"/>
              <w:right w:w="57" w:type="dxa"/>
            </w:tcMar>
          </w:tcPr>
          <w:p w14:paraId="069DFE0B" w14:textId="77777777" w:rsidR="001E2D1B" w:rsidRPr="00F46E40" w:rsidRDefault="001E2D1B" w:rsidP="00B46BB7">
            <w:pPr>
              <w:jc w:val="center"/>
              <w:rPr>
                <w:b/>
                <w:bCs/>
                <w:color w:val="FFFFFF" w:themeColor="background1"/>
              </w:rPr>
            </w:pPr>
            <w:r w:rsidRPr="00F46E40">
              <w:rPr>
                <w:b/>
                <w:bCs/>
                <w:color w:val="FFFFFF" w:themeColor="background1"/>
              </w:rPr>
              <w:t>Source</w:t>
            </w:r>
          </w:p>
        </w:tc>
        <w:tc>
          <w:tcPr>
            <w:tcW w:w="3260" w:type="dxa"/>
            <w:gridSpan w:val="3"/>
            <w:shd w:val="clear" w:color="auto" w:fill="538135" w:themeFill="accent6" w:themeFillShade="BF"/>
            <w:tcMar>
              <w:left w:w="57" w:type="dxa"/>
              <w:right w:w="57" w:type="dxa"/>
            </w:tcMar>
          </w:tcPr>
          <w:p w14:paraId="76279966" w14:textId="77777777" w:rsidR="001E2D1B" w:rsidRPr="00F46E40" w:rsidRDefault="001E2D1B" w:rsidP="00B46BB7">
            <w:pPr>
              <w:jc w:val="center"/>
              <w:rPr>
                <w:b/>
                <w:bCs/>
                <w:color w:val="FFFFFF" w:themeColor="background1"/>
              </w:rPr>
            </w:pPr>
            <w:r w:rsidRPr="00F46E40">
              <w:rPr>
                <w:b/>
                <w:bCs/>
                <w:color w:val="FFFFFF" w:themeColor="background1"/>
              </w:rPr>
              <w:t>Case</w:t>
            </w:r>
          </w:p>
        </w:tc>
        <w:tc>
          <w:tcPr>
            <w:tcW w:w="5103" w:type="dxa"/>
            <w:gridSpan w:val="3"/>
            <w:shd w:val="clear" w:color="auto" w:fill="C45911" w:themeFill="accent2" w:themeFillShade="BF"/>
            <w:tcMar>
              <w:left w:w="57" w:type="dxa"/>
              <w:right w:w="57" w:type="dxa"/>
            </w:tcMar>
          </w:tcPr>
          <w:p w14:paraId="6834E11A" w14:textId="77777777" w:rsidR="001E2D1B" w:rsidRPr="00F46E40" w:rsidRDefault="001E2D1B" w:rsidP="00B46BB7">
            <w:pPr>
              <w:jc w:val="center"/>
              <w:rPr>
                <w:b/>
                <w:bCs/>
                <w:color w:val="FFFFFF" w:themeColor="background1"/>
              </w:rPr>
            </w:pPr>
            <w:r w:rsidRPr="00F46E40">
              <w:rPr>
                <w:b/>
                <w:bCs/>
                <w:color w:val="FFFFFF" w:themeColor="background1"/>
              </w:rPr>
              <w:t>Fire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F46E40">
              <w:rPr>
                <w:b/>
                <w:bCs/>
                <w:color w:val="FFFFFF" w:themeColor="background1"/>
              </w:rPr>
              <w:t>Practices</w:t>
            </w:r>
          </w:p>
        </w:tc>
        <w:tc>
          <w:tcPr>
            <w:tcW w:w="3769" w:type="dxa"/>
            <w:gridSpan w:val="3"/>
            <w:shd w:val="clear" w:color="auto" w:fill="7030A0"/>
            <w:tcMar>
              <w:left w:w="57" w:type="dxa"/>
              <w:right w:w="57" w:type="dxa"/>
            </w:tcMar>
          </w:tcPr>
          <w:p w14:paraId="2A62EB37" w14:textId="7A7B8817" w:rsidR="001E2D1B" w:rsidRPr="00F46E40" w:rsidRDefault="001E2D1B" w:rsidP="00B46BB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Governance</w:t>
            </w:r>
          </w:p>
        </w:tc>
      </w:tr>
      <w:tr w:rsidR="001E2D1B" w:rsidRPr="00F46E40" w14:paraId="7700F427" w14:textId="2FE660F1" w:rsidTr="001E2D1B">
        <w:tc>
          <w:tcPr>
            <w:tcW w:w="846" w:type="dxa"/>
            <w:shd w:val="clear" w:color="auto" w:fill="8EAADB" w:themeFill="accent1" w:themeFillTint="99"/>
            <w:tcMar>
              <w:left w:w="57" w:type="dxa"/>
              <w:right w:w="57" w:type="dxa"/>
            </w:tcMar>
          </w:tcPr>
          <w:p w14:paraId="2B226069" w14:textId="77777777" w:rsidR="001E2D1B" w:rsidRPr="00F46E40" w:rsidRDefault="001E2D1B" w:rsidP="00685D0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6E40">
              <w:rPr>
                <w:b/>
                <w:bCs/>
                <w:color w:val="FFFFFF" w:themeColor="background1"/>
                <w:sz w:val="20"/>
                <w:szCs w:val="20"/>
              </w:rPr>
              <w:t>Column Heading</w:t>
            </w:r>
          </w:p>
        </w:tc>
        <w:tc>
          <w:tcPr>
            <w:tcW w:w="1134" w:type="dxa"/>
            <w:shd w:val="clear" w:color="auto" w:fill="8EAADB" w:themeFill="accent1" w:themeFillTint="99"/>
            <w:tcMar>
              <w:left w:w="57" w:type="dxa"/>
              <w:right w:w="57" w:type="dxa"/>
            </w:tcMar>
          </w:tcPr>
          <w:p w14:paraId="60D9747C" w14:textId="77777777" w:rsidR="001E2D1B" w:rsidRPr="00F46E40" w:rsidRDefault="001E2D1B" w:rsidP="00685D0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6E40">
              <w:rPr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shd w:val="clear" w:color="auto" w:fill="8EAADB" w:themeFill="accent1" w:themeFillTint="99"/>
            <w:tcMar>
              <w:left w:w="57" w:type="dxa"/>
              <w:right w:w="57" w:type="dxa"/>
            </w:tcMar>
          </w:tcPr>
          <w:p w14:paraId="115698CF" w14:textId="77777777" w:rsidR="001E2D1B" w:rsidRPr="00F46E40" w:rsidRDefault="001E2D1B" w:rsidP="00685D0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6E40">
              <w:rPr>
                <w:b/>
                <w:bCs/>
                <w:color w:val="FFFFFF" w:themeColor="background1"/>
                <w:sz w:val="20"/>
                <w:szCs w:val="20"/>
              </w:rPr>
              <w:t>Values</w:t>
            </w:r>
          </w:p>
        </w:tc>
        <w:tc>
          <w:tcPr>
            <w:tcW w:w="850" w:type="dxa"/>
            <w:shd w:val="clear" w:color="auto" w:fill="A8D08D" w:themeFill="accent6" w:themeFillTint="99"/>
            <w:tcMar>
              <w:left w:w="57" w:type="dxa"/>
              <w:right w:w="57" w:type="dxa"/>
            </w:tcMar>
          </w:tcPr>
          <w:p w14:paraId="4230F5EC" w14:textId="77777777" w:rsidR="001E2D1B" w:rsidRPr="00F46E40" w:rsidRDefault="001E2D1B" w:rsidP="00685D0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6E40">
              <w:rPr>
                <w:b/>
                <w:bCs/>
                <w:color w:val="FFFFFF" w:themeColor="background1"/>
                <w:sz w:val="20"/>
                <w:szCs w:val="20"/>
              </w:rPr>
              <w:t>Column Heading</w:t>
            </w:r>
          </w:p>
        </w:tc>
        <w:tc>
          <w:tcPr>
            <w:tcW w:w="1134" w:type="dxa"/>
            <w:shd w:val="clear" w:color="auto" w:fill="A8D08D" w:themeFill="accent6" w:themeFillTint="99"/>
            <w:tcMar>
              <w:left w:w="57" w:type="dxa"/>
              <w:right w:w="57" w:type="dxa"/>
            </w:tcMar>
          </w:tcPr>
          <w:p w14:paraId="6B572577" w14:textId="77777777" w:rsidR="001E2D1B" w:rsidRPr="00F46E40" w:rsidRDefault="001E2D1B" w:rsidP="00685D0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6E40">
              <w:rPr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shd w:val="clear" w:color="auto" w:fill="A8D08D" w:themeFill="accent6" w:themeFillTint="99"/>
            <w:tcMar>
              <w:left w:w="57" w:type="dxa"/>
              <w:right w:w="57" w:type="dxa"/>
            </w:tcMar>
          </w:tcPr>
          <w:p w14:paraId="0945320E" w14:textId="77777777" w:rsidR="001E2D1B" w:rsidRPr="00F46E40" w:rsidRDefault="001E2D1B" w:rsidP="00685D0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6E40">
              <w:rPr>
                <w:b/>
                <w:bCs/>
                <w:color w:val="FFFFFF" w:themeColor="background1"/>
                <w:sz w:val="20"/>
                <w:szCs w:val="20"/>
              </w:rPr>
              <w:t>Values</w:t>
            </w:r>
          </w:p>
        </w:tc>
        <w:tc>
          <w:tcPr>
            <w:tcW w:w="850" w:type="dxa"/>
            <w:shd w:val="clear" w:color="auto" w:fill="F4B083" w:themeFill="accent2" w:themeFillTint="99"/>
            <w:tcMar>
              <w:left w:w="57" w:type="dxa"/>
              <w:right w:w="57" w:type="dxa"/>
            </w:tcMar>
          </w:tcPr>
          <w:p w14:paraId="3E9E053F" w14:textId="77777777" w:rsidR="001E2D1B" w:rsidRPr="00F46E40" w:rsidRDefault="001E2D1B" w:rsidP="00685D0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6E40">
              <w:rPr>
                <w:b/>
                <w:bCs/>
                <w:color w:val="FFFFFF" w:themeColor="background1"/>
                <w:sz w:val="20"/>
                <w:szCs w:val="20"/>
              </w:rPr>
              <w:t>Column Heading</w:t>
            </w:r>
          </w:p>
        </w:tc>
        <w:tc>
          <w:tcPr>
            <w:tcW w:w="1134" w:type="dxa"/>
            <w:shd w:val="clear" w:color="auto" w:fill="F4B083" w:themeFill="accent2" w:themeFillTint="99"/>
            <w:tcMar>
              <w:left w:w="57" w:type="dxa"/>
              <w:right w:w="57" w:type="dxa"/>
            </w:tcMar>
          </w:tcPr>
          <w:p w14:paraId="4F3C2AA3" w14:textId="77777777" w:rsidR="001E2D1B" w:rsidRPr="00F46E40" w:rsidRDefault="001E2D1B" w:rsidP="00685D0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6E40">
              <w:rPr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3119" w:type="dxa"/>
            <w:shd w:val="clear" w:color="auto" w:fill="F4B083" w:themeFill="accent2" w:themeFillTint="99"/>
            <w:tcMar>
              <w:left w:w="57" w:type="dxa"/>
              <w:right w:w="57" w:type="dxa"/>
            </w:tcMar>
          </w:tcPr>
          <w:p w14:paraId="523C8681" w14:textId="77777777" w:rsidR="001E2D1B" w:rsidRPr="00F46E40" w:rsidRDefault="001E2D1B" w:rsidP="00685D0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6E40">
              <w:rPr>
                <w:b/>
                <w:bCs/>
                <w:color w:val="FFFFFF" w:themeColor="background1"/>
                <w:sz w:val="20"/>
                <w:szCs w:val="20"/>
              </w:rPr>
              <w:t>Values</w:t>
            </w:r>
          </w:p>
        </w:tc>
        <w:tc>
          <w:tcPr>
            <w:tcW w:w="850" w:type="dxa"/>
            <w:shd w:val="clear" w:color="auto" w:fill="B17ED8"/>
            <w:tcMar>
              <w:left w:w="57" w:type="dxa"/>
              <w:right w:w="57" w:type="dxa"/>
            </w:tcMar>
          </w:tcPr>
          <w:p w14:paraId="309104F4" w14:textId="45527CE4" w:rsidR="001E2D1B" w:rsidRPr="00F46E40" w:rsidRDefault="001E2D1B" w:rsidP="00685D0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6E40">
              <w:rPr>
                <w:b/>
                <w:bCs/>
                <w:color w:val="FFFFFF" w:themeColor="background1"/>
                <w:sz w:val="20"/>
                <w:szCs w:val="20"/>
              </w:rPr>
              <w:t>Column Heading</w:t>
            </w:r>
          </w:p>
        </w:tc>
        <w:tc>
          <w:tcPr>
            <w:tcW w:w="1134" w:type="dxa"/>
            <w:shd w:val="clear" w:color="auto" w:fill="B17ED8"/>
            <w:tcMar>
              <w:left w:w="57" w:type="dxa"/>
              <w:right w:w="57" w:type="dxa"/>
            </w:tcMar>
          </w:tcPr>
          <w:p w14:paraId="575F60BB" w14:textId="088E05CE" w:rsidR="001E2D1B" w:rsidRPr="00F46E40" w:rsidRDefault="001E2D1B" w:rsidP="00685D0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6E40">
              <w:rPr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1785" w:type="dxa"/>
            <w:shd w:val="clear" w:color="auto" w:fill="B17ED8"/>
            <w:tcMar>
              <w:left w:w="57" w:type="dxa"/>
              <w:right w:w="57" w:type="dxa"/>
            </w:tcMar>
          </w:tcPr>
          <w:p w14:paraId="3421CDBA" w14:textId="4B81748B" w:rsidR="001E2D1B" w:rsidRPr="00F46E40" w:rsidRDefault="001E2D1B" w:rsidP="00685D0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46E40">
              <w:rPr>
                <w:b/>
                <w:bCs/>
                <w:color w:val="FFFFFF" w:themeColor="background1"/>
                <w:sz w:val="20"/>
                <w:szCs w:val="20"/>
              </w:rPr>
              <w:t>Values</w:t>
            </w:r>
          </w:p>
        </w:tc>
      </w:tr>
      <w:tr w:rsidR="001E2D1B" w:rsidRPr="00F46E40" w14:paraId="0DE78134" w14:textId="0FDE19B0" w:rsidTr="001E2D1B">
        <w:tc>
          <w:tcPr>
            <w:tcW w:w="846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7AA36E95" w14:textId="77777777" w:rsidR="001E2D1B" w:rsidRPr="00F46E40" w:rsidRDefault="001E2D1B" w:rsidP="00685D09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SID</w:t>
            </w:r>
          </w:p>
        </w:tc>
        <w:tc>
          <w:tcPr>
            <w:tcW w:w="1134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6AD6320D" w14:textId="77777777" w:rsidR="001E2D1B" w:rsidRPr="00F46E40" w:rsidRDefault="001E2D1B" w:rsidP="00685D09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Source ID</w:t>
            </w:r>
          </w:p>
        </w:tc>
        <w:tc>
          <w:tcPr>
            <w:tcW w:w="1276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364B1A87" w14:textId="77777777" w:rsidR="001E2D1B" w:rsidRPr="00F46E40" w:rsidRDefault="001E2D1B" w:rsidP="0068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from 1. Where several sources with the same author(s) speak to the same location(s) these have the same number and a roman numeral (e.g. </w:t>
            </w:r>
            <w:proofErr w:type="gramStart"/>
            <w:r>
              <w:rPr>
                <w:sz w:val="18"/>
                <w:szCs w:val="18"/>
              </w:rPr>
              <w:t>1.i</w:t>
            </w:r>
            <w:proofErr w:type="gramEnd"/>
            <w:r>
              <w:rPr>
                <w:sz w:val="18"/>
                <w:szCs w:val="18"/>
              </w:rPr>
              <w:t>, 1.ii, 1.iii etc.)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7A4585FB" w14:textId="77777777" w:rsidR="001E2D1B" w:rsidRPr="00F46E40" w:rsidRDefault="001E2D1B" w:rsidP="00685D09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CID</w:t>
            </w:r>
          </w:p>
        </w:tc>
        <w:tc>
          <w:tcPr>
            <w:tcW w:w="1134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831DF53" w14:textId="77777777" w:rsidR="001E2D1B" w:rsidRPr="00F46E40" w:rsidRDefault="001E2D1B" w:rsidP="00685D09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Case ID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0C5157C9" w14:textId="77777777" w:rsidR="001E2D1B" w:rsidRPr="00F46E40" w:rsidRDefault="001E2D1B" w:rsidP="0068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Source ID number plus a letter. 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1.a, 1.b, 1.c. New ID for each case study location for which data is presented separately in the corresponding source(s) </w:t>
            </w: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27A16B53" w14:textId="77777777" w:rsidR="001E2D1B" w:rsidRPr="00F46E40" w:rsidRDefault="001E2D1B" w:rsidP="00685D09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FID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769F168E" w14:textId="77777777" w:rsidR="001E2D1B" w:rsidRPr="00F46E40" w:rsidRDefault="001E2D1B" w:rsidP="00685D09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Fire practice ID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03149C2" w14:textId="77777777" w:rsidR="001E2D1B" w:rsidRPr="00F46E40" w:rsidRDefault="001E2D1B" w:rsidP="0068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Case ID plus a number. 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1.a.1, 1.a.2. </w:t>
            </w:r>
            <w:r w:rsidRPr="00F46E40">
              <w:rPr>
                <w:sz w:val="18"/>
                <w:szCs w:val="18"/>
              </w:rPr>
              <w:t xml:space="preserve">New ID for each ‘type’ of fire use, or fire control/extinction/prevention. Control/ extinction/prevention measures associated with a specific fire use </w:t>
            </w:r>
            <w:r>
              <w:rPr>
                <w:sz w:val="18"/>
                <w:szCs w:val="18"/>
              </w:rPr>
              <w:t>are</w:t>
            </w:r>
            <w:r w:rsidRPr="00F46E40">
              <w:rPr>
                <w:sz w:val="18"/>
                <w:szCs w:val="18"/>
              </w:rPr>
              <w:t xml:space="preserve"> part of the same record as the fire use. </w:t>
            </w:r>
          </w:p>
        </w:tc>
        <w:tc>
          <w:tcPr>
            <w:tcW w:w="850" w:type="dxa"/>
            <w:shd w:val="clear" w:color="auto" w:fill="DFC9EF"/>
            <w:tcMar>
              <w:left w:w="57" w:type="dxa"/>
              <w:right w:w="57" w:type="dxa"/>
            </w:tcMar>
          </w:tcPr>
          <w:p w14:paraId="7C716AF4" w14:textId="7DB81D1B" w:rsidR="001E2D1B" w:rsidRDefault="001E2D1B" w:rsidP="00685D09">
            <w:pPr>
              <w:rPr>
                <w:sz w:val="18"/>
                <w:szCs w:val="18"/>
              </w:rPr>
            </w:pPr>
            <w:r w:rsidRPr="00553CBA">
              <w:rPr>
                <w:sz w:val="18"/>
                <w:szCs w:val="18"/>
              </w:rPr>
              <w:t>GID</w:t>
            </w:r>
          </w:p>
        </w:tc>
        <w:tc>
          <w:tcPr>
            <w:tcW w:w="1134" w:type="dxa"/>
            <w:shd w:val="clear" w:color="auto" w:fill="DFC9EF"/>
            <w:tcMar>
              <w:left w:w="57" w:type="dxa"/>
              <w:right w:w="57" w:type="dxa"/>
            </w:tcMar>
          </w:tcPr>
          <w:p w14:paraId="2EEB3493" w14:textId="4EC53E14" w:rsidR="001E2D1B" w:rsidRDefault="001E2D1B" w:rsidP="0068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Governance ID</w:t>
            </w:r>
          </w:p>
        </w:tc>
        <w:tc>
          <w:tcPr>
            <w:tcW w:w="1785" w:type="dxa"/>
            <w:shd w:val="clear" w:color="auto" w:fill="DFC9EF"/>
            <w:tcMar>
              <w:left w:w="57" w:type="dxa"/>
              <w:right w:w="57" w:type="dxa"/>
            </w:tcMar>
          </w:tcPr>
          <w:p w14:paraId="568C227E" w14:textId="5A6570C6" w:rsidR="001E2D1B" w:rsidRDefault="001E2D1B" w:rsidP="0068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 ID number (or numbers where multiple sources discussed the same governance examples) plus a roman numeral for each governance example</w:t>
            </w:r>
          </w:p>
        </w:tc>
      </w:tr>
      <w:tr w:rsidR="001E2D1B" w:rsidRPr="00F46E40" w14:paraId="6FBACEAA" w14:textId="59142665" w:rsidTr="001E2D1B">
        <w:tc>
          <w:tcPr>
            <w:tcW w:w="846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055466AF" w14:textId="77777777" w:rsidR="001E2D1B" w:rsidRPr="00F46E40" w:rsidRDefault="001E2D1B" w:rsidP="00685D09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RF</w:t>
            </w:r>
          </w:p>
        </w:tc>
        <w:tc>
          <w:tcPr>
            <w:tcW w:w="1134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11F4034C" w14:textId="77777777" w:rsidR="001E2D1B" w:rsidRPr="00F46E40" w:rsidRDefault="001E2D1B" w:rsidP="00685D09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Reference</w:t>
            </w:r>
          </w:p>
        </w:tc>
        <w:tc>
          <w:tcPr>
            <w:tcW w:w="1276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592F252B" w14:textId="77777777" w:rsidR="001E2D1B" w:rsidRPr="00F46E40" w:rsidRDefault="001E2D1B" w:rsidP="00685D09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Full Harvard reference of source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00B1C30F" w14:textId="77777777" w:rsidR="001E2D1B" w:rsidRPr="00F46E40" w:rsidRDefault="001E2D1B" w:rsidP="00685D09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FD</w:t>
            </w:r>
          </w:p>
        </w:tc>
        <w:tc>
          <w:tcPr>
            <w:tcW w:w="1134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3E94C129" w14:textId="77777777" w:rsidR="001E2D1B" w:rsidRPr="00F46E40" w:rsidRDefault="001E2D1B" w:rsidP="00685D09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Fieldwork dates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6BC309E6" w14:textId="77777777" w:rsidR="001E2D1B" w:rsidRPr="00F46E40" w:rsidRDefault="001E2D1B" w:rsidP="00685D09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 xml:space="preserve">Year(s) in which </w:t>
            </w:r>
            <w:r>
              <w:rPr>
                <w:sz w:val="18"/>
                <w:szCs w:val="18"/>
              </w:rPr>
              <w:t xml:space="preserve">any </w:t>
            </w:r>
            <w:r w:rsidRPr="00F46E40">
              <w:rPr>
                <w:sz w:val="18"/>
                <w:szCs w:val="18"/>
              </w:rPr>
              <w:t>fieldwork took place</w:t>
            </w: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45FB737" w14:textId="77777777" w:rsidR="001E2D1B" w:rsidRPr="00F46E40" w:rsidRDefault="001E2D1B" w:rsidP="00685D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70479CB" w14:textId="77777777" w:rsidR="001E2D1B" w:rsidRPr="00F46E40" w:rsidRDefault="001E2D1B" w:rsidP="0068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practice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1C13F27" w14:textId="77777777" w:rsidR="001E2D1B" w:rsidRPr="00D03F0F" w:rsidRDefault="001E2D1B" w:rsidP="00685D09">
            <w:pPr>
              <w:rPr>
                <w:sz w:val="18"/>
                <w:szCs w:val="18"/>
              </w:rPr>
            </w:pPr>
            <w:r w:rsidRPr="00D03F0F">
              <w:rPr>
                <w:sz w:val="18"/>
                <w:szCs w:val="18"/>
              </w:rPr>
              <w:t>US: fire use</w:t>
            </w:r>
          </w:p>
          <w:p w14:paraId="4DA0B646" w14:textId="77777777" w:rsidR="001E2D1B" w:rsidRPr="00D03F0F" w:rsidRDefault="001E2D1B" w:rsidP="00685D09">
            <w:pPr>
              <w:rPr>
                <w:sz w:val="18"/>
                <w:szCs w:val="18"/>
              </w:rPr>
            </w:pPr>
            <w:r w:rsidRPr="00D03F0F">
              <w:rPr>
                <w:sz w:val="18"/>
                <w:szCs w:val="18"/>
              </w:rPr>
              <w:t>USCO: fire use with information about accompanying control</w:t>
            </w:r>
          </w:p>
          <w:p w14:paraId="297D85FB" w14:textId="77777777" w:rsidR="001E2D1B" w:rsidRPr="00D03F0F" w:rsidRDefault="001E2D1B" w:rsidP="00685D09">
            <w:pPr>
              <w:rPr>
                <w:sz w:val="18"/>
                <w:szCs w:val="18"/>
              </w:rPr>
            </w:pPr>
            <w:r w:rsidRPr="00D03F0F">
              <w:rPr>
                <w:sz w:val="18"/>
                <w:szCs w:val="18"/>
              </w:rPr>
              <w:t xml:space="preserve">CO: fire control not associated with </w:t>
            </w:r>
            <w:proofErr w:type="gramStart"/>
            <w:r w:rsidRPr="00D03F0F">
              <w:rPr>
                <w:sz w:val="18"/>
                <w:szCs w:val="18"/>
              </w:rPr>
              <w:t>particular type of fire</w:t>
            </w:r>
            <w:proofErr w:type="gramEnd"/>
            <w:r w:rsidRPr="00D03F0F">
              <w:rPr>
                <w:sz w:val="18"/>
                <w:szCs w:val="18"/>
              </w:rPr>
              <w:t xml:space="preserve"> use</w:t>
            </w:r>
          </w:p>
          <w:p w14:paraId="4F89ACE6" w14:textId="77777777" w:rsidR="001E2D1B" w:rsidRPr="00F46E40" w:rsidRDefault="001E2D1B" w:rsidP="00685D09">
            <w:pPr>
              <w:rPr>
                <w:sz w:val="18"/>
                <w:szCs w:val="18"/>
              </w:rPr>
            </w:pPr>
            <w:r w:rsidRPr="00D03F0F">
              <w:rPr>
                <w:sz w:val="18"/>
                <w:szCs w:val="18"/>
              </w:rPr>
              <w:t>OP: Opportunistic use of fires or burned area ignited by lightning or other people</w:t>
            </w:r>
          </w:p>
        </w:tc>
        <w:tc>
          <w:tcPr>
            <w:tcW w:w="850" w:type="dxa"/>
            <w:shd w:val="clear" w:color="auto" w:fill="DFC9EF"/>
            <w:tcMar>
              <w:left w:w="57" w:type="dxa"/>
              <w:right w:w="57" w:type="dxa"/>
            </w:tcMar>
          </w:tcPr>
          <w:p w14:paraId="5A5902C5" w14:textId="48C4AC27" w:rsidR="001E2D1B" w:rsidRPr="00D03F0F" w:rsidRDefault="001E2D1B" w:rsidP="00685D09">
            <w:pPr>
              <w:rPr>
                <w:sz w:val="18"/>
                <w:szCs w:val="18"/>
              </w:rPr>
            </w:pPr>
            <w:proofErr w:type="gramStart"/>
            <w:r w:rsidRPr="00553CBA">
              <w:rPr>
                <w:sz w:val="18"/>
                <w:szCs w:val="18"/>
              </w:rPr>
              <w:t>A</w:t>
            </w:r>
            <w:proofErr w:type="gramEnd"/>
            <w:r w:rsidRPr="00553CBA">
              <w:rPr>
                <w:sz w:val="18"/>
                <w:szCs w:val="18"/>
              </w:rPr>
              <w:t xml:space="preserve"> </w:t>
            </w:r>
            <w:r w:rsidRPr="00553CBA">
              <w:rPr>
                <w:sz w:val="18"/>
                <w:szCs w:val="18"/>
              </w:rPr>
              <w:t>AUT</w:t>
            </w:r>
          </w:p>
        </w:tc>
        <w:tc>
          <w:tcPr>
            <w:tcW w:w="1134" w:type="dxa"/>
            <w:shd w:val="clear" w:color="auto" w:fill="DFC9EF"/>
            <w:tcMar>
              <w:left w:w="57" w:type="dxa"/>
              <w:right w:w="57" w:type="dxa"/>
            </w:tcMar>
          </w:tcPr>
          <w:p w14:paraId="06B7E80D" w14:textId="584DFFA8" w:rsidR="001E2D1B" w:rsidRDefault="001E2D1B" w:rsidP="00685D09">
            <w:pPr>
              <w:rPr>
                <w:sz w:val="18"/>
                <w:szCs w:val="18"/>
              </w:rPr>
            </w:pPr>
            <w:r w:rsidRPr="00553CBA">
              <w:rPr>
                <w:sz w:val="18"/>
                <w:szCs w:val="18"/>
              </w:rPr>
              <w:t>Actor from which the authority or imperative for governance originates</w:t>
            </w:r>
          </w:p>
          <w:p w14:paraId="6C34D8D3" w14:textId="5B9538FB" w:rsidR="001E2D1B" w:rsidRPr="00553CBA" w:rsidRDefault="001E2D1B" w:rsidP="00553C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DFC9EF"/>
            <w:tcMar>
              <w:left w:w="57" w:type="dxa"/>
              <w:right w:w="57" w:type="dxa"/>
            </w:tcMar>
          </w:tcPr>
          <w:p w14:paraId="525FE210" w14:textId="77777777" w:rsidR="001E2D1B" w:rsidRDefault="001E2D1B" w:rsidP="0068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S: State</w:t>
            </w:r>
          </w:p>
          <w:p w14:paraId="5F7D369D" w14:textId="77777777" w:rsidR="001E2D1B" w:rsidRDefault="001E2D1B" w:rsidP="0068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N: Non-state organization (including NGOs and businesses)</w:t>
            </w:r>
          </w:p>
          <w:p w14:paraId="1D47C52A" w14:textId="77777777" w:rsidR="001E2D1B" w:rsidRDefault="001E2D1B" w:rsidP="0068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C: Fire user community</w:t>
            </w:r>
          </w:p>
          <w:p w14:paraId="7511DCBC" w14:textId="66EE8196" w:rsidR="001E2D1B" w:rsidRPr="00D03F0F" w:rsidRDefault="001E2D1B" w:rsidP="00685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U: Unknown</w:t>
            </w:r>
          </w:p>
        </w:tc>
      </w:tr>
      <w:tr w:rsidR="001E2D1B" w:rsidRPr="00F46E40" w14:paraId="7BF47090" w14:textId="494E15A7" w:rsidTr="001E2D1B">
        <w:tc>
          <w:tcPr>
            <w:tcW w:w="846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6C974B2A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NP</w:t>
            </w:r>
          </w:p>
        </w:tc>
        <w:tc>
          <w:tcPr>
            <w:tcW w:w="1134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032B6A65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papers in set</w:t>
            </w:r>
          </w:p>
        </w:tc>
        <w:tc>
          <w:tcPr>
            <w:tcW w:w="1276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339D59F7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more than one source speaks to the same location(s) the number of sources in the group of papers is indicated. 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36913831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CO</w:t>
            </w:r>
          </w:p>
        </w:tc>
        <w:tc>
          <w:tcPr>
            <w:tcW w:w="1134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7C258A03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Country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472C899A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 xml:space="preserve">Country </w:t>
            </w:r>
            <w:r>
              <w:rPr>
                <w:sz w:val="18"/>
                <w:szCs w:val="18"/>
              </w:rPr>
              <w:t>of case study</w:t>
            </w: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12A7C42C" w14:textId="77777777" w:rsidR="001E2D1B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 DES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491D7CB0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Purpose(s)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0B454854" w14:textId="77777777" w:rsidR="001E2D1B" w:rsidRPr="00CD1D4D" w:rsidRDefault="001E2D1B" w:rsidP="00685288">
            <w:pPr>
              <w:rPr>
                <w:sz w:val="18"/>
                <w:szCs w:val="18"/>
              </w:rPr>
            </w:pPr>
            <w:r w:rsidRPr="00CD1D4D">
              <w:rPr>
                <w:sz w:val="18"/>
                <w:szCs w:val="18"/>
              </w:rPr>
              <w:t>Brief description. A practice might have multiple purposes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DFC9EF"/>
            <w:tcMar>
              <w:left w:w="57" w:type="dxa"/>
              <w:right w:w="57" w:type="dxa"/>
            </w:tcMar>
          </w:tcPr>
          <w:p w14:paraId="67D21E22" w14:textId="73DAECD9" w:rsidR="001E2D1B" w:rsidRPr="00CD1D4D" w:rsidRDefault="001E2D1B" w:rsidP="0068528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 xml:space="preserve"> IMP</w:t>
            </w:r>
          </w:p>
        </w:tc>
        <w:tc>
          <w:tcPr>
            <w:tcW w:w="1134" w:type="dxa"/>
            <w:shd w:val="clear" w:color="auto" w:fill="DFC9EF"/>
            <w:tcMar>
              <w:left w:w="57" w:type="dxa"/>
              <w:right w:w="57" w:type="dxa"/>
            </w:tcMar>
          </w:tcPr>
          <w:p w14:paraId="37CBB3DD" w14:textId="172BD36C" w:rsidR="001E2D1B" w:rsidRPr="00CD1D4D" w:rsidRDefault="001E2D1B" w:rsidP="00685288">
            <w:pPr>
              <w:rPr>
                <w:sz w:val="18"/>
                <w:szCs w:val="18"/>
              </w:rPr>
            </w:pPr>
            <w:r w:rsidRPr="00553CBA">
              <w:rPr>
                <w:sz w:val="18"/>
                <w:szCs w:val="18"/>
              </w:rPr>
              <w:t>Actor enforcing or implementing governance</w:t>
            </w:r>
          </w:p>
        </w:tc>
        <w:tc>
          <w:tcPr>
            <w:tcW w:w="1785" w:type="dxa"/>
            <w:shd w:val="clear" w:color="auto" w:fill="DFC9EF"/>
            <w:tcMar>
              <w:left w:w="57" w:type="dxa"/>
              <w:right w:w="57" w:type="dxa"/>
            </w:tcMar>
          </w:tcPr>
          <w:p w14:paraId="30C109B2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S: State</w:t>
            </w:r>
          </w:p>
          <w:p w14:paraId="789DCE59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N: Non-state organization (including NGOs and businesses)</w:t>
            </w:r>
          </w:p>
          <w:p w14:paraId="5902209F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C: Fire user community</w:t>
            </w:r>
          </w:p>
          <w:p w14:paraId="53A17D29" w14:textId="41AA4A01" w:rsidR="001E2D1B" w:rsidRPr="00CD1D4D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U: Unknown</w:t>
            </w:r>
          </w:p>
        </w:tc>
      </w:tr>
      <w:tr w:rsidR="001E2D1B" w:rsidRPr="00F46E40" w14:paraId="13B2CEE0" w14:textId="754B7165" w:rsidTr="001E2D1B">
        <w:tc>
          <w:tcPr>
            <w:tcW w:w="846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6B8F5166" w14:textId="77777777" w:rsidR="001E2D1B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YR</w:t>
            </w:r>
          </w:p>
        </w:tc>
        <w:tc>
          <w:tcPr>
            <w:tcW w:w="1134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7432B774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of publication</w:t>
            </w:r>
          </w:p>
        </w:tc>
        <w:tc>
          <w:tcPr>
            <w:tcW w:w="1276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58B4D1A7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of publication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2BDBDEE4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LC</w:t>
            </w:r>
          </w:p>
        </w:tc>
        <w:tc>
          <w:tcPr>
            <w:tcW w:w="1134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2D02A7E5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Location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9EFD894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Descri</w:t>
            </w:r>
            <w:r>
              <w:rPr>
                <w:sz w:val="18"/>
                <w:szCs w:val="18"/>
              </w:rPr>
              <w:t>ption of</w:t>
            </w:r>
            <w:r w:rsidRPr="00F46E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case study </w:t>
            </w:r>
            <w:r w:rsidRPr="00F46E40">
              <w:rPr>
                <w:sz w:val="18"/>
                <w:szCs w:val="18"/>
              </w:rPr>
              <w:t>location in as much detail as possible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1547E2E" w14:textId="77777777" w:rsidR="001E2D1B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FUPU1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01799171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Level one purpose for fire use practices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2FCD50A7" w14:textId="77777777" w:rsidR="001E2D1B" w:rsidRPr="00D03F0F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or more of:</w:t>
            </w:r>
          </w:p>
          <w:p w14:paraId="729BDDC6" w14:textId="77777777" w:rsidR="001E2D1B" w:rsidRDefault="001E2D1B" w:rsidP="00685288">
            <w:pPr>
              <w:rPr>
                <w:sz w:val="18"/>
                <w:szCs w:val="18"/>
              </w:rPr>
            </w:pPr>
            <w:r w:rsidRPr="00D03F0F">
              <w:rPr>
                <w:sz w:val="18"/>
                <w:szCs w:val="18"/>
              </w:rPr>
              <w:t xml:space="preserve">A: Agriculture                                 </w:t>
            </w:r>
          </w:p>
          <w:p w14:paraId="6097E8BB" w14:textId="77777777" w:rsidR="001E2D1B" w:rsidRPr="00D03F0F" w:rsidRDefault="001E2D1B" w:rsidP="00685288">
            <w:pPr>
              <w:rPr>
                <w:sz w:val="18"/>
                <w:szCs w:val="18"/>
              </w:rPr>
            </w:pPr>
            <w:r w:rsidRPr="00D03F0F">
              <w:rPr>
                <w:sz w:val="18"/>
                <w:szCs w:val="18"/>
              </w:rPr>
              <w:t>P: Pastoralism</w:t>
            </w:r>
          </w:p>
          <w:p w14:paraId="3EC83077" w14:textId="77777777" w:rsidR="001E2D1B" w:rsidRDefault="001E2D1B" w:rsidP="00685288">
            <w:pPr>
              <w:rPr>
                <w:sz w:val="18"/>
                <w:szCs w:val="18"/>
              </w:rPr>
            </w:pPr>
            <w:r w:rsidRPr="00D03F0F">
              <w:rPr>
                <w:sz w:val="18"/>
                <w:szCs w:val="18"/>
              </w:rPr>
              <w:t xml:space="preserve">HF: Hunting and fishing                     </w:t>
            </w:r>
          </w:p>
          <w:p w14:paraId="20F8199A" w14:textId="77777777" w:rsidR="001E2D1B" w:rsidRPr="00D03F0F" w:rsidRDefault="001E2D1B" w:rsidP="00685288">
            <w:pPr>
              <w:rPr>
                <w:sz w:val="18"/>
                <w:szCs w:val="18"/>
              </w:rPr>
            </w:pPr>
            <w:r w:rsidRPr="00D03F0F">
              <w:rPr>
                <w:sz w:val="18"/>
                <w:szCs w:val="18"/>
              </w:rPr>
              <w:t>G: Gathering</w:t>
            </w:r>
          </w:p>
          <w:p w14:paraId="68FAF0A6" w14:textId="77777777" w:rsidR="001E2D1B" w:rsidRDefault="001E2D1B" w:rsidP="00685288">
            <w:pPr>
              <w:rPr>
                <w:sz w:val="18"/>
                <w:szCs w:val="18"/>
              </w:rPr>
            </w:pPr>
            <w:r w:rsidRPr="00D03F0F">
              <w:rPr>
                <w:sz w:val="18"/>
                <w:szCs w:val="18"/>
              </w:rPr>
              <w:t xml:space="preserve">C: Charcoal or fuelwood production     </w:t>
            </w:r>
          </w:p>
          <w:p w14:paraId="7DEF09FC" w14:textId="77777777" w:rsidR="001E2D1B" w:rsidRPr="00D03F0F" w:rsidRDefault="001E2D1B" w:rsidP="00685288">
            <w:pPr>
              <w:rPr>
                <w:sz w:val="18"/>
                <w:szCs w:val="18"/>
              </w:rPr>
            </w:pPr>
            <w:r w:rsidRPr="00D03F0F">
              <w:rPr>
                <w:sz w:val="18"/>
                <w:szCs w:val="18"/>
              </w:rPr>
              <w:t>M: Movement</w:t>
            </w:r>
          </w:p>
          <w:p w14:paraId="565F0826" w14:textId="77777777" w:rsidR="001E2D1B" w:rsidRPr="00D03F0F" w:rsidRDefault="001E2D1B" w:rsidP="00685288">
            <w:pPr>
              <w:rPr>
                <w:sz w:val="18"/>
                <w:szCs w:val="18"/>
              </w:rPr>
            </w:pPr>
            <w:r w:rsidRPr="00D03F0F">
              <w:rPr>
                <w:sz w:val="18"/>
                <w:szCs w:val="18"/>
              </w:rPr>
              <w:t xml:space="preserve">HW: Protection of human health, </w:t>
            </w:r>
            <w:proofErr w:type="gramStart"/>
            <w:r w:rsidRPr="00D03F0F">
              <w:rPr>
                <w:sz w:val="18"/>
                <w:szCs w:val="18"/>
              </w:rPr>
              <w:t>wellbeing</w:t>
            </w:r>
            <w:proofErr w:type="gramEnd"/>
            <w:r w:rsidRPr="00D03F0F">
              <w:rPr>
                <w:sz w:val="18"/>
                <w:szCs w:val="18"/>
              </w:rPr>
              <w:t xml:space="preserve"> and resources</w:t>
            </w:r>
          </w:p>
          <w:p w14:paraId="16C88089" w14:textId="77777777" w:rsidR="001E2D1B" w:rsidRDefault="001E2D1B" w:rsidP="00685288">
            <w:pPr>
              <w:rPr>
                <w:sz w:val="18"/>
                <w:szCs w:val="18"/>
              </w:rPr>
            </w:pPr>
            <w:r w:rsidRPr="00D03F0F">
              <w:rPr>
                <w:sz w:val="18"/>
                <w:szCs w:val="18"/>
              </w:rPr>
              <w:t xml:space="preserve">S: Social signals </w:t>
            </w:r>
          </w:p>
          <w:p w14:paraId="24F7BC5F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O: Other</w:t>
            </w:r>
          </w:p>
          <w:p w14:paraId="4F024F9E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U: Unknown</w:t>
            </w:r>
            <w:r w:rsidRPr="00D03F0F">
              <w:rPr>
                <w:sz w:val="18"/>
                <w:szCs w:val="18"/>
              </w:rPr>
              <w:t xml:space="preserve">                                </w:t>
            </w:r>
          </w:p>
          <w:p w14:paraId="26B548B3" w14:textId="77777777" w:rsidR="001E2D1B" w:rsidRPr="00CD1D4D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X: Not a fire use practice</w:t>
            </w:r>
          </w:p>
        </w:tc>
        <w:tc>
          <w:tcPr>
            <w:tcW w:w="850" w:type="dxa"/>
            <w:shd w:val="clear" w:color="auto" w:fill="DFC9EF"/>
            <w:tcMar>
              <w:left w:w="57" w:type="dxa"/>
              <w:right w:w="57" w:type="dxa"/>
            </w:tcMar>
          </w:tcPr>
          <w:p w14:paraId="22DAE7FF" w14:textId="066A6385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TY</w:t>
            </w:r>
          </w:p>
        </w:tc>
        <w:tc>
          <w:tcPr>
            <w:tcW w:w="1134" w:type="dxa"/>
            <w:shd w:val="clear" w:color="auto" w:fill="DFC9EF"/>
            <w:tcMar>
              <w:left w:w="57" w:type="dxa"/>
              <w:right w:w="57" w:type="dxa"/>
            </w:tcMar>
          </w:tcPr>
          <w:p w14:paraId="0B9A2C96" w14:textId="1EB86930" w:rsidR="001E2D1B" w:rsidRDefault="001E2D1B" w:rsidP="00685288">
            <w:pPr>
              <w:rPr>
                <w:sz w:val="18"/>
                <w:szCs w:val="18"/>
              </w:rPr>
            </w:pPr>
            <w:r w:rsidRPr="00553CBA">
              <w:rPr>
                <w:sz w:val="18"/>
                <w:szCs w:val="18"/>
              </w:rPr>
              <w:t>Governance type</w:t>
            </w:r>
          </w:p>
        </w:tc>
        <w:tc>
          <w:tcPr>
            <w:tcW w:w="1785" w:type="dxa"/>
            <w:shd w:val="clear" w:color="auto" w:fill="DFC9EF"/>
            <w:tcMar>
              <w:left w:w="57" w:type="dxa"/>
              <w:right w:w="57" w:type="dxa"/>
            </w:tcMar>
          </w:tcPr>
          <w:p w14:paraId="4AAA30F7" w14:textId="77777777" w:rsidR="001E2D1B" w:rsidRPr="00685288" w:rsidRDefault="001E2D1B" w:rsidP="00685288">
            <w:pPr>
              <w:rPr>
                <w:sz w:val="18"/>
                <w:szCs w:val="18"/>
              </w:rPr>
            </w:pPr>
            <w:r w:rsidRPr="00685288">
              <w:rPr>
                <w:sz w:val="18"/>
                <w:szCs w:val="18"/>
              </w:rPr>
              <w:t xml:space="preserve">R: Regulation: A rule set down by an authority where the contravention of the rule carries a proscribed punishment. Or an explicit exemption from such a rule based on specific criteria, </w:t>
            </w:r>
            <w:r w:rsidRPr="00685288">
              <w:rPr>
                <w:sz w:val="18"/>
                <w:szCs w:val="18"/>
              </w:rPr>
              <w:lastRenderedPageBreak/>
              <w:t>e.g., geographical area/ cultural group.</w:t>
            </w:r>
          </w:p>
          <w:p w14:paraId="7EBAD0A3" w14:textId="77777777" w:rsidR="001E2D1B" w:rsidRPr="00685288" w:rsidRDefault="001E2D1B" w:rsidP="00685288">
            <w:pPr>
              <w:rPr>
                <w:sz w:val="18"/>
                <w:szCs w:val="18"/>
              </w:rPr>
            </w:pPr>
            <w:r w:rsidRPr="00685288">
              <w:rPr>
                <w:sz w:val="18"/>
                <w:szCs w:val="18"/>
              </w:rPr>
              <w:t xml:space="preserve">E: Economic incentive: The receiving of material benefit or granting of relief from an otherwise expected payment, conditioned upon a particular </w:t>
            </w:r>
            <w:proofErr w:type="spellStart"/>
            <w:r w:rsidRPr="00685288">
              <w:rPr>
                <w:sz w:val="18"/>
                <w:szCs w:val="18"/>
              </w:rPr>
              <w:t>behavior</w:t>
            </w:r>
            <w:proofErr w:type="spellEnd"/>
            <w:r w:rsidRPr="00685288">
              <w:rPr>
                <w:sz w:val="18"/>
                <w:szCs w:val="18"/>
              </w:rPr>
              <w:t>.</w:t>
            </w:r>
          </w:p>
          <w:p w14:paraId="1608F11A" w14:textId="77777777" w:rsidR="001E2D1B" w:rsidRDefault="001E2D1B" w:rsidP="00685288">
            <w:pPr>
              <w:rPr>
                <w:sz w:val="18"/>
                <w:szCs w:val="18"/>
              </w:rPr>
            </w:pPr>
            <w:r w:rsidRPr="00685288">
              <w:rPr>
                <w:sz w:val="18"/>
                <w:szCs w:val="18"/>
              </w:rPr>
              <w:t xml:space="preserve">V: Voluntary: Any mechanism that seeks to change </w:t>
            </w:r>
            <w:proofErr w:type="spellStart"/>
            <w:r w:rsidRPr="00685288">
              <w:rPr>
                <w:sz w:val="18"/>
                <w:szCs w:val="18"/>
              </w:rPr>
              <w:t>behavior</w:t>
            </w:r>
            <w:proofErr w:type="spellEnd"/>
            <w:r w:rsidRPr="00685288">
              <w:rPr>
                <w:sz w:val="18"/>
                <w:szCs w:val="18"/>
              </w:rPr>
              <w:t>, but does not directly change the actor’s material incentives, i.e., there is no explicit reward or punishment. This includes, for example, informational campaigns, training, or community agreements.</w:t>
            </w:r>
          </w:p>
          <w:p w14:paraId="6A4A3849" w14:textId="228B2E02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U: Unknown</w:t>
            </w:r>
          </w:p>
        </w:tc>
      </w:tr>
      <w:tr w:rsidR="001E2D1B" w:rsidRPr="00F46E40" w14:paraId="25F03C5D" w14:textId="3C5E2774" w:rsidTr="001E2D1B">
        <w:tc>
          <w:tcPr>
            <w:tcW w:w="846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4DB724AA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lastRenderedPageBreak/>
              <w:t>RM</w:t>
            </w:r>
          </w:p>
        </w:tc>
        <w:tc>
          <w:tcPr>
            <w:tcW w:w="1134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06067DEE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Research method(s)</w:t>
            </w:r>
          </w:p>
        </w:tc>
        <w:tc>
          <w:tcPr>
            <w:tcW w:w="1276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4219C3B7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One or more of:</w:t>
            </w:r>
          </w:p>
          <w:p w14:paraId="71761C6B" w14:textId="77777777" w:rsidR="001E2D1B" w:rsidRPr="005013F1" w:rsidRDefault="001E2D1B" w:rsidP="00685288">
            <w:pPr>
              <w:rPr>
                <w:sz w:val="18"/>
                <w:szCs w:val="18"/>
              </w:rPr>
            </w:pPr>
            <w:r w:rsidRPr="005013F1">
              <w:rPr>
                <w:sz w:val="18"/>
                <w:szCs w:val="18"/>
              </w:rPr>
              <w:t>E: Ethnography/ participant observation</w:t>
            </w:r>
          </w:p>
          <w:p w14:paraId="5B2D2603" w14:textId="77777777" w:rsidR="001E2D1B" w:rsidRPr="005013F1" w:rsidRDefault="001E2D1B" w:rsidP="00685288">
            <w:pPr>
              <w:rPr>
                <w:sz w:val="18"/>
                <w:szCs w:val="18"/>
              </w:rPr>
            </w:pPr>
            <w:r w:rsidRPr="005013F1">
              <w:rPr>
                <w:sz w:val="18"/>
                <w:szCs w:val="18"/>
              </w:rPr>
              <w:t>I: Semi-structured or unstructured interview</w:t>
            </w:r>
          </w:p>
          <w:p w14:paraId="6E1825B7" w14:textId="77777777" w:rsidR="001E2D1B" w:rsidRPr="005013F1" w:rsidRDefault="001E2D1B" w:rsidP="00685288">
            <w:pPr>
              <w:rPr>
                <w:sz w:val="18"/>
                <w:szCs w:val="18"/>
              </w:rPr>
            </w:pPr>
            <w:r w:rsidRPr="005013F1">
              <w:rPr>
                <w:sz w:val="18"/>
                <w:szCs w:val="18"/>
              </w:rPr>
              <w:t>F: Focus groups</w:t>
            </w:r>
          </w:p>
          <w:p w14:paraId="2F6BDB83" w14:textId="77777777" w:rsidR="001E2D1B" w:rsidRPr="005013F1" w:rsidRDefault="001E2D1B" w:rsidP="00685288">
            <w:pPr>
              <w:rPr>
                <w:sz w:val="18"/>
                <w:szCs w:val="18"/>
              </w:rPr>
            </w:pPr>
            <w:r w:rsidRPr="005013F1">
              <w:rPr>
                <w:sz w:val="18"/>
                <w:szCs w:val="18"/>
              </w:rPr>
              <w:t>Q: Questionnaire or structured interview</w:t>
            </w:r>
          </w:p>
          <w:p w14:paraId="57D0F825" w14:textId="77777777" w:rsidR="001E2D1B" w:rsidRPr="005013F1" w:rsidRDefault="001E2D1B" w:rsidP="00685288">
            <w:pPr>
              <w:rPr>
                <w:sz w:val="18"/>
                <w:szCs w:val="18"/>
              </w:rPr>
            </w:pPr>
            <w:r w:rsidRPr="005013F1">
              <w:rPr>
                <w:sz w:val="18"/>
                <w:szCs w:val="18"/>
              </w:rPr>
              <w:t>R: Remote Sensing/ aerial photography</w:t>
            </w:r>
            <w:r>
              <w:rPr>
                <w:sz w:val="18"/>
                <w:szCs w:val="18"/>
              </w:rPr>
              <w:t>/ GIS</w:t>
            </w:r>
          </w:p>
          <w:p w14:paraId="06CC8F31" w14:textId="77777777" w:rsidR="001E2D1B" w:rsidRPr="005013F1" w:rsidRDefault="001E2D1B" w:rsidP="00685288">
            <w:pPr>
              <w:rPr>
                <w:sz w:val="18"/>
                <w:szCs w:val="18"/>
              </w:rPr>
            </w:pPr>
            <w:r w:rsidRPr="005013F1">
              <w:rPr>
                <w:sz w:val="18"/>
                <w:szCs w:val="18"/>
              </w:rPr>
              <w:t>P: Participatory methodologies/ workshops</w:t>
            </w:r>
          </w:p>
          <w:p w14:paraId="709E05EB" w14:textId="77777777" w:rsidR="001E2D1B" w:rsidRPr="005013F1" w:rsidRDefault="001E2D1B" w:rsidP="00685288">
            <w:pPr>
              <w:rPr>
                <w:sz w:val="18"/>
                <w:szCs w:val="18"/>
              </w:rPr>
            </w:pPr>
            <w:r w:rsidRPr="005013F1">
              <w:rPr>
                <w:sz w:val="18"/>
                <w:szCs w:val="18"/>
              </w:rPr>
              <w:lastRenderedPageBreak/>
              <w:t>A: Archival or secondary sources</w:t>
            </w:r>
          </w:p>
          <w:p w14:paraId="7955EE45" w14:textId="77777777" w:rsidR="001E2D1B" w:rsidRDefault="001E2D1B" w:rsidP="00685288">
            <w:pPr>
              <w:rPr>
                <w:sz w:val="18"/>
                <w:szCs w:val="18"/>
              </w:rPr>
            </w:pPr>
            <w:r w:rsidRPr="005013F1">
              <w:rPr>
                <w:sz w:val="18"/>
                <w:szCs w:val="18"/>
              </w:rPr>
              <w:t>S: Scientific measurement</w:t>
            </w:r>
            <w:r>
              <w:rPr>
                <w:sz w:val="18"/>
                <w:szCs w:val="18"/>
              </w:rPr>
              <w:t xml:space="preserve"> or </w:t>
            </w:r>
            <w:r w:rsidRPr="005013F1">
              <w:rPr>
                <w:sz w:val="18"/>
                <w:szCs w:val="18"/>
              </w:rPr>
              <w:t>observation</w:t>
            </w:r>
          </w:p>
          <w:p w14:paraId="70A2CE77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O: Other</w:t>
            </w:r>
          </w:p>
          <w:p w14:paraId="30D79FBF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U: Unknown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B18273F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LC TYPE</w:t>
            </w:r>
          </w:p>
        </w:tc>
        <w:tc>
          <w:tcPr>
            <w:tcW w:w="1134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48A672F4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location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3494D707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V1: 1 settlement</w:t>
            </w:r>
          </w:p>
          <w:p w14:paraId="4D09FFF5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V23: 2-3 settlements</w:t>
            </w:r>
          </w:p>
          <w:p w14:paraId="13AD40BC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V45: 4-5 settlements</w:t>
            </w:r>
          </w:p>
          <w:p w14:paraId="789920E5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R: Region including more than 5 settlements</w:t>
            </w:r>
          </w:p>
          <w:p w14:paraId="258FDEAA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U: Unknown</w:t>
            </w: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1B5DE1C6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FUPU2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7BAB1D60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Level two purpose for fire use practices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E92F1C5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or more of:</w:t>
            </w:r>
          </w:p>
          <w:p w14:paraId="16520330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  <w:r w:rsidRPr="00C07F32">
              <w:rPr>
                <w:sz w:val="18"/>
                <w:szCs w:val="18"/>
              </w:rPr>
              <w:t xml:space="preserve">: Clear vegetation for swidden or semi-permanent agriculture </w:t>
            </w:r>
          </w:p>
          <w:p w14:paraId="6350FC36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  <w:r w:rsidRPr="00C07F32">
              <w:rPr>
                <w:sz w:val="18"/>
                <w:szCs w:val="18"/>
              </w:rPr>
              <w:t xml:space="preserve">: Clear vegetation for permanent agriculture </w:t>
            </w:r>
          </w:p>
          <w:p w14:paraId="34E8912A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  <w:r w:rsidRPr="00C07F32">
              <w:rPr>
                <w:sz w:val="18"/>
                <w:szCs w:val="18"/>
              </w:rPr>
              <w:t xml:space="preserve">: Clear weeds and/or crop residues during growing season, before harvest </w:t>
            </w:r>
          </w:p>
          <w:p w14:paraId="5915C129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  <w:r w:rsidRPr="00C07F32">
              <w:rPr>
                <w:sz w:val="18"/>
                <w:szCs w:val="18"/>
              </w:rPr>
              <w:t>: Clear crop residues and/or weeds after harvest to enable planting of next crop</w:t>
            </w:r>
          </w:p>
          <w:p w14:paraId="32A037FC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  <w:r w:rsidRPr="00C07F32">
              <w:rPr>
                <w:sz w:val="18"/>
                <w:szCs w:val="18"/>
              </w:rPr>
              <w:t>: Reduce crop pests</w:t>
            </w:r>
          </w:p>
          <w:p w14:paraId="47907C36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AO: Agriculture- other</w:t>
            </w:r>
          </w:p>
          <w:p w14:paraId="0CFA1044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AU: Agriculture- unknown</w:t>
            </w:r>
          </w:p>
          <w:p w14:paraId="704EC2B6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  <w:r w:rsidRPr="00C07F32">
              <w:rPr>
                <w:sz w:val="18"/>
                <w:szCs w:val="18"/>
              </w:rPr>
              <w:t>: Clear vegetation to establish new pasture areas</w:t>
            </w:r>
          </w:p>
          <w:p w14:paraId="1890C14C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  <w:r w:rsidRPr="00C07F32">
              <w:rPr>
                <w:sz w:val="18"/>
                <w:szCs w:val="18"/>
              </w:rPr>
              <w:t>: Enhance forage for grazing livestock (on long timescales by excluding woody growth, on shorter timescales by bringing up fresh shoots)</w:t>
            </w:r>
          </w:p>
          <w:p w14:paraId="045439C9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</w:t>
            </w:r>
            <w:r w:rsidRPr="00C07F32">
              <w:rPr>
                <w:sz w:val="18"/>
                <w:szCs w:val="18"/>
              </w:rPr>
              <w:t>: Herd livestock</w:t>
            </w:r>
          </w:p>
          <w:p w14:paraId="2E3977D6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P4</w:t>
            </w:r>
            <w:r w:rsidRPr="00C07F32">
              <w:rPr>
                <w:sz w:val="18"/>
                <w:szCs w:val="18"/>
              </w:rPr>
              <w:t xml:space="preserve">: Reduce livestock pests and animals that predate on livestock (either by </w:t>
            </w:r>
            <w:r w:rsidRPr="00C07F32">
              <w:rPr>
                <w:sz w:val="18"/>
                <w:szCs w:val="18"/>
              </w:rPr>
              <w:lastRenderedPageBreak/>
              <w:t>directly killing them or reducing their habitat/hiding places)</w:t>
            </w:r>
          </w:p>
          <w:p w14:paraId="6DB71FD6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PO: Pastoralism- other</w:t>
            </w:r>
          </w:p>
          <w:p w14:paraId="254D3F71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PU: Pastoralism - unknown</w:t>
            </w:r>
          </w:p>
          <w:p w14:paraId="1F879EB4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HF1</w:t>
            </w:r>
            <w:r w:rsidRPr="00C07F32">
              <w:rPr>
                <w:sz w:val="18"/>
                <w:szCs w:val="18"/>
              </w:rPr>
              <w:t>: Create or improve habitat for hunted species</w:t>
            </w:r>
          </w:p>
          <w:p w14:paraId="30E03243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HF2</w:t>
            </w:r>
            <w:r w:rsidRPr="00C07F32">
              <w:rPr>
                <w:sz w:val="18"/>
                <w:szCs w:val="18"/>
              </w:rPr>
              <w:t>: Renew forage for hunted species to draw animals into a particular area</w:t>
            </w:r>
          </w:p>
          <w:p w14:paraId="23F50A23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HF3</w:t>
            </w:r>
            <w:r w:rsidRPr="00C07F32">
              <w:rPr>
                <w:sz w:val="18"/>
                <w:szCs w:val="18"/>
              </w:rPr>
              <w:t>: Improve visibility or access specifically for hunting or fishing</w:t>
            </w:r>
          </w:p>
          <w:p w14:paraId="0A92935F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HF4</w:t>
            </w:r>
            <w:r w:rsidRPr="00C07F32">
              <w:rPr>
                <w:sz w:val="18"/>
                <w:szCs w:val="18"/>
              </w:rPr>
              <w:t>: Drive animals when hunting</w:t>
            </w:r>
          </w:p>
          <w:p w14:paraId="342C4EE5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HF5</w:t>
            </w:r>
            <w:r w:rsidRPr="00C07F32">
              <w:rPr>
                <w:sz w:val="18"/>
                <w:szCs w:val="18"/>
              </w:rPr>
              <w:t xml:space="preserve">: Kill, </w:t>
            </w:r>
            <w:proofErr w:type="gramStart"/>
            <w:r w:rsidRPr="00C07F32">
              <w:rPr>
                <w:sz w:val="18"/>
                <w:szCs w:val="18"/>
              </w:rPr>
              <w:t>injure</w:t>
            </w:r>
            <w:proofErr w:type="gramEnd"/>
            <w:r w:rsidRPr="00C07F32">
              <w:rPr>
                <w:sz w:val="18"/>
                <w:szCs w:val="18"/>
              </w:rPr>
              <w:t xml:space="preserve"> or tire animals when hunting</w:t>
            </w:r>
          </w:p>
          <w:p w14:paraId="22DB878D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HFO: Hunting and fishing- other</w:t>
            </w:r>
          </w:p>
          <w:p w14:paraId="5AEBF653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HFU: Hunting and fishing - unknown</w:t>
            </w:r>
          </w:p>
          <w:p w14:paraId="2955C0A5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</w:t>
            </w:r>
            <w:r w:rsidRPr="00C07F32">
              <w:rPr>
                <w:sz w:val="18"/>
                <w:szCs w:val="18"/>
              </w:rPr>
              <w:t xml:space="preserve">: Enhance productivity of foraged resources, </w:t>
            </w:r>
            <w:proofErr w:type="gramStart"/>
            <w:r w:rsidRPr="00C07F32">
              <w:rPr>
                <w:sz w:val="18"/>
                <w:szCs w:val="18"/>
              </w:rPr>
              <w:t>e.g.</w:t>
            </w:r>
            <w:proofErr w:type="gramEnd"/>
            <w:r w:rsidRPr="00C07F32">
              <w:rPr>
                <w:sz w:val="18"/>
                <w:szCs w:val="18"/>
              </w:rPr>
              <w:t xml:space="preserve"> by reducing competition from other plants, inducing flowering, germination or fruiting, reducing pests and diseases.</w:t>
            </w:r>
          </w:p>
          <w:p w14:paraId="59CC4265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G2</w:t>
            </w:r>
            <w:r w:rsidRPr="00C07F32">
              <w:rPr>
                <w:sz w:val="18"/>
                <w:szCs w:val="18"/>
              </w:rPr>
              <w:t xml:space="preserve">: Ease the collection of foraged resource, </w:t>
            </w:r>
            <w:proofErr w:type="gramStart"/>
            <w:r w:rsidRPr="00C07F32">
              <w:rPr>
                <w:sz w:val="18"/>
                <w:szCs w:val="18"/>
              </w:rPr>
              <w:t>e.g.</w:t>
            </w:r>
            <w:proofErr w:type="gramEnd"/>
            <w:r w:rsidRPr="00C07F32">
              <w:rPr>
                <w:sz w:val="18"/>
                <w:szCs w:val="18"/>
              </w:rPr>
              <w:t xml:space="preserve"> by improving visibility or access.</w:t>
            </w:r>
          </w:p>
          <w:p w14:paraId="0C1C0F56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G3</w:t>
            </w:r>
            <w:r w:rsidRPr="00C07F32">
              <w:rPr>
                <w:sz w:val="18"/>
                <w:szCs w:val="18"/>
              </w:rPr>
              <w:t>: Drive wild bees away from hives for honey collection</w:t>
            </w:r>
          </w:p>
          <w:p w14:paraId="2B850646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GO: Gathering- other</w:t>
            </w:r>
          </w:p>
          <w:p w14:paraId="294E6F77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GU: Gathering- unknown</w:t>
            </w:r>
          </w:p>
          <w:p w14:paraId="4116FF5F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</w:t>
            </w:r>
            <w:r w:rsidRPr="00C07F32">
              <w:rPr>
                <w:sz w:val="18"/>
                <w:szCs w:val="18"/>
              </w:rPr>
              <w:t>: Produce charcoal</w:t>
            </w:r>
          </w:p>
          <w:p w14:paraId="2A4FC2DE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</w:t>
            </w:r>
            <w:r w:rsidRPr="00C07F32">
              <w:rPr>
                <w:sz w:val="18"/>
                <w:szCs w:val="18"/>
              </w:rPr>
              <w:t>: Produce fuelwood for gathering, or enable gathering of fuelwood</w:t>
            </w:r>
          </w:p>
          <w:p w14:paraId="50F392F1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CO: Charcoal or fuelwood production- other</w:t>
            </w:r>
          </w:p>
          <w:p w14:paraId="2B590EA7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CU: Charcoal or fuelwood production- unknown</w:t>
            </w:r>
          </w:p>
          <w:p w14:paraId="1293F41D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</w:t>
            </w:r>
            <w:r w:rsidRPr="00C07F32">
              <w:rPr>
                <w:sz w:val="18"/>
                <w:szCs w:val="18"/>
              </w:rPr>
              <w:t>: Maintain and open trails and waterways for general access</w:t>
            </w:r>
          </w:p>
          <w:p w14:paraId="5108AF09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MO: Movement- other</w:t>
            </w:r>
          </w:p>
          <w:p w14:paraId="552FD671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MU: Movement- unknown</w:t>
            </w:r>
          </w:p>
          <w:p w14:paraId="274295A7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HW1</w:t>
            </w:r>
            <w:r w:rsidRPr="00C07F32">
              <w:rPr>
                <w:sz w:val="18"/>
                <w:szCs w:val="18"/>
              </w:rPr>
              <w:t>: Reduce animals that are dangerous to or unwanted by humans (by directly burning them, or reducing their habitat/hiding places)</w:t>
            </w:r>
          </w:p>
          <w:p w14:paraId="4073F106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HW2</w:t>
            </w:r>
            <w:r w:rsidRPr="00C07F32">
              <w:rPr>
                <w:sz w:val="18"/>
                <w:szCs w:val="18"/>
              </w:rPr>
              <w:t>: Reduce fuel loads to reduce risk of wildfires at a landscape-scale</w:t>
            </w:r>
          </w:p>
          <w:p w14:paraId="3AF2465A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HW3</w:t>
            </w:r>
            <w:r w:rsidRPr="00C07F32">
              <w:rPr>
                <w:sz w:val="18"/>
                <w:szCs w:val="18"/>
              </w:rPr>
              <w:t xml:space="preserve">: Create firebreak using fire to protect </w:t>
            </w:r>
            <w:proofErr w:type="gramStart"/>
            <w:r w:rsidRPr="00C07F32">
              <w:rPr>
                <w:sz w:val="18"/>
                <w:szCs w:val="18"/>
              </w:rPr>
              <w:t>e.g.</w:t>
            </w:r>
            <w:proofErr w:type="gramEnd"/>
            <w:r w:rsidRPr="00C07F32">
              <w:rPr>
                <w:sz w:val="18"/>
                <w:szCs w:val="18"/>
              </w:rPr>
              <w:t xml:space="preserve"> specific resources, sacred sites, homes, farms from wildfires</w:t>
            </w:r>
          </w:p>
          <w:p w14:paraId="7B81B5FF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HW4</w:t>
            </w:r>
            <w:r w:rsidRPr="00C07F32">
              <w:rPr>
                <w:sz w:val="18"/>
                <w:szCs w:val="18"/>
              </w:rPr>
              <w:t>: Suppress a wildfire (fighting fire with fire)</w:t>
            </w:r>
          </w:p>
          <w:p w14:paraId="3A2FE688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HW5</w:t>
            </w:r>
            <w:r w:rsidRPr="00C07F32">
              <w:rPr>
                <w:sz w:val="18"/>
                <w:szCs w:val="18"/>
              </w:rPr>
              <w:t>: To produce a more aesthetically pleasing landscape, or for enjoyment.</w:t>
            </w:r>
          </w:p>
          <w:p w14:paraId="5AABC2A6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HWO: Health and wellbeing- other</w:t>
            </w:r>
          </w:p>
          <w:p w14:paraId="0A5752F1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HWU: Health and wellbeing- unknown</w:t>
            </w:r>
          </w:p>
          <w:p w14:paraId="5315ABF6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</w:t>
            </w:r>
            <w:r w:rsidRPr="00C07F32">
              <w:rPr>
                <w:sz w:val="18"/>
                <w:szCs w:val="18"/>
              </w:rPr>
              <w:t>: Communicate about current activity</w:t>
            </w:r>
          </w:p>
          <w:p w14:paraId="0172CFFE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</w:t>
            </w:r>
            <w:r w:rsidRPr="00C07F32">
              <w:rPr>
                <w:sz w:val="18"/>
                <w:szCs w:val="18"/>
              </w:rPr>
              <w:t>: Show disapproval or protest</w:t>
            </w:r>
          </w:p>
          <w:p w14:paraId="2CA1EBA9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S3:</w:t>
            </w:r>
            <w:r w:rsidRPr="00C07F32">
              <w:rPr>
                <w:sz w:val="18"/>
                <w:szCs w:val="18"/>
              </w:rPr>
              <w:t xml:space="preserve"> For ritual or ceremonies</w:t>
            </w:r>
          </w:p>
          <w:p w14:paraId="5ADA8890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</w:t>
            </w:r>
            <w:r w:rsidRPr="00C07F32">
              <w:rPr>
                <w:sz w:val="18"/>
                <w:szCs w:val="18"/>
              </w:rPr>
              <w:t>: Assert/ maintain cultural identity associated with fire practice</w:t>
            </w:r>
          </w:p>
          <w:p w14:paraId="0CB5DD50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SO: Social signal- other</w:t>
            </w:r>
          </w:p>
          <w:p w14:paraId="37F7EB87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SU: Social signal- unknown</w:t>
            </w:r>
          </w:p>
          <w:p w14:paraId="3D136CFD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OO: Other</w:t>
            </w:r>
          </w:p>
          <w:p w14:paraId="2D4902AC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UU: Unknown</w:t>
            </w:r>
          </w:p>
          <w:p w14:paraId="64F85560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Pr="00C07F32">
              <w:rPr>
                <w:sz w:val="18"/>
                <w:szCs w:val="18"/>
              </w:rPr>
              <w:t>: Not a fire use practice</w:t>
            </w:r>
          </w:p>
        </w:tc>
        <w:tc>
          <w:tcPr>
            <w:tcW w:w="850" w:type="dxa"/>
            <w:shd w:val="clear" w:color="auto" w:fill="DFC9EF"/>
            <w:tcMar>
              <w:left w:w="57" w:type="dxa"/>
              <w:right w:w="57" w:type="dxa"/>
            </w:tcMar>
          </w:tcPr>
          <w:p w14:paraId="63768B81" w14:textId="285F2222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</w:t>
            </w:r>
          </w:p>
        </w:tc>
        <w:tc>
          <w:tcPr>
            <w:tcW w:w="1134" w:type="dxa"/>
            <w:shd w:val="clear" w:color="auto" w:fill="DFC9EF"/>
            <w:tcMar>
              <w:left w:w="57" w:type="dxa"/>
              <w:right w:w="57" w:type="dxa"/>
            </w:tcMar>
          </w:tcPr>
          <w:p w14:paraId="734C73F6" w14:textId="01158DBA" w:rsidR="001E2D1B" w:rsidRDefault="001E2D1B" w:rsidP="00685288">
            <w:pPr>
              <w:rPr>
                <w:sz w:val="18"/>
                <w:szCs w:val="18"/>
              </w:rPr>
            </w:pPr>
            <w:r w:rsidRPr="00553CBA">
              <w:rPr>
                <w:sz w:val="18"/>
                <w:szCs w:val="18"/>
              </w:rPr>
              <w:t>Potential or intended effect on fire use.</w:t>
            </w:r>
          </w:p>
        </w:tc>
        <w:tc>
          <w:tcPr>
            <w:tcW w:w="1785" w:type="dxa"/>
            <w:shd w:val="clear" w:color="auto" w:fill="DFC9EF"/>
            <w:tcMar>
              <w:left w:w="57" w:type="dxa"/>
              <w:right w:w="57" w:type="dxa"/>
            </w:tcMar>
          </w:tcPr>
          <w:p w14:paraId="22C0B1A7" w14:textId="77777777" w:rsidR="001E2D1B" w:rsidRPr="00685288" w:rsidRDefault="001E2D1B" w:rsidP="00685288">
            <w:pPr>
              <w:rPr>
                <w:sz w:val="18"/>
                <w:szCs w:val="18"/>
              </w:rPr>
            </w:pPr>
            <w:r w:rsidRPr="00685288">
              <w:rPr>
                <w:sz w:val="18"/>
                <w:szCs w:val="18"/>
              </w:rPr>
              <w:t>R: Reduction or elimination of fire use practice(s)</w:t>
            </w:r>
          </w:p>
          <w:p w14:paraId="251250F0" w14:textId="77777777" w:rsidR="001E2D1B" w:rsidRPr="00685288" w:rsidRDefault="001E2D1B" w:rsidP="00685288">
            <w:pPr>
              <w:rPr>
                <w:sz w:val="18"/>
                <w:szCs w:val="18"/>
              </w:rPr>
            </w:pPr>
            <w:r w:rsidRPr="00685288">
              <w:rPr>
                <w:sz w:val="18"/>
                <w:szCs w:val="18"/>
              </w:rPr>
              <w:t>C: Making fire use practice(s) conditional</w:t>
            </w:r>
          </w:p>
          <w:p w14:paraId="24061609" w14:textId="77777777" w:rsidR="001E2D1B" w:rsidRPr="00685288" w:rsidRDefault="001E2D1B" w:rsidP="00685288">
            <w:pPr>
              <w:rPr>
                <w:sz w:val="18"/>
                <w:szCs w:val="18"/>
              </w:rPr>
            </w:pPr>
            <w:r w:rsidRPr="00685288">
              <w:rPr>
                <w:sz w:val="18"/>
                <w:szCs w:val="18"/>
              </w:rPr>
              <w:t>M: Maintenance or expansion of fire use practice(s) not already existing in the area</w:t>
            </w:r>
          </w:p>
          <w:p w14:paraId="031C6C4E" w14:textId="1F5974F5" w:rsidR="001E2D1B" w:rsidRDefault="001E2D1B" w:rsidP="00685288">
            <w:pPr>
              <w:rPr>
                <w:sz w:val="18"/>
                <w:szCs w:val="18"/>
              </w:rPr>
            </w:pPr>
            <w:r w:rsidRPr="00685288">
              <w:rPr>
                <w:sz w:val="18"/>
                <w:szCs w:val="18"/>
              </w:rPr>
              <w:t>U: Unknown</w:t>
            </w:r>
          </w:p>
        </w:tc>
      </w:tr>
      <w:tr w:rsidR="001E2D1B" w:rsidRPr="00F46E40" w14:paraId="0132AF1C" w14:textId="747393AC" w:rsidTr="001E2D1B">
        <w:tc>
          <w:tcPr>
            <w:tcW w:w="846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0C487243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LA</w:t>
            </w:r>
          </w:p>
        </w:tc>
        <w:tc>
          <w:tcPr>
            <w:tcW w:w="1134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525429D6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Language </w:t>
            </w:r>
          </w:p>
        </w:tc>
        <w:tc>
          <w:tcPr>
            <w:tcW w:w="1276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01D5EB1C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Language in which source is written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06A94806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 </w:t>
            </w:r>
          </w:p>
        </w:tc>
        <w:tc>
          <w:tcPr>
            <w:tcW w:w="1134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273CC029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Latitude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60A4B548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Latitude in decimal degrees</w:t>
            </w: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29CB784A" w14:textId="77777777" w:rsidR="001E2D1B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7DD28B0B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 w:rsidRPr="00C07F32">
              <w:rPr>
                <w:sz w:val="18"/>
                <w:szCs w:val="18"/>
              </w:rPr>
              <w:t>Relationship of practice to markets</w:t>
            </w:r>
          </w:p>
          <w:p w14:paraId="112D0EDF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08A04DD1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or more of:</w:t>
            </w:r>
          </w:p>
          <w:p w14:paraId="08D60560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 w:rsidRPr="00C07F32">
              <w:rPr>
                <w:sz w:val="18"/>
                <w:szCs w:val="18"/>
              </w:rPr>
              <w:t>S Linked to subsistence only</w:t>
            </w:r>
            <w:r>
              <w:rPr>
                <w:sz w:val="18"/>
                <w:szCs w:val="18"/>
              </w:rPr>
              <w:t>, or subsistence-oriented with excess product marketed.</w:t>
            </w:r>
          </w:p>
          <w:p w14:paraId="1598DB11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 w:rsidRPr="00C07F32">
              <w:rPr>
                <w:sz w:val="18"/>
                <w:szCs w:val="18"/>
              </w:rPr>
              <w:t>M: Linked to a product gathered or produced predominantly for the market.</w:t>
            </w:r>
          </w:p>
          <w:p w14:paraId="2418CE94" w14:textId="77777777" w:rsidR="001E2D1B" w:rsidRPr="00C07F32" w:rsidRDefault="001E2D1B" w:rsidP="00685288">
            <w:pPr>
              <w:rPr>
                <w:sz w:val="18"/>
                <w:szCs w:val="18"/>
              </w:rPr>
            </w:pPr>
            <w:r w:rsidRPr="00C07F32">
              <w:rPr>
                <w:sz w:val="18"/>
                <w:szCs w:val="18"/>
              </w:rPr>
              <w:t xml:space="preserve">P: Fire practice itself is marketed as a service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through REDD+ schemes).</w:t>
            </w:r>
          </w:p>
          <w:p w14:paraId="66B9CE78" w14:textId="77777777" w:rsidR="001E2D1B" w:rsidRPr="00CD1D4D" w:rsidRDefault="001E2D1B" w:rsidP="00685288">
            <w:pPr>
              <w:rPr>
                <w:sz w:val="18"/>
                <w:szCs w:val="18"/>
              </w:rPr>
            </w:pPr>
            <w:r w:rsidRPr="00C07F32">
              <w:rPr>
                <w:sz w:val="18"/>
                <w:szCs w:val="18"/>
              </w:rPr>
              <w:t>N: Not directly linked to subsistence or market production</w:t>
            </w:r>
          </w:p>
        </w:tc>
        <w:tc>
          <w:tcPr>
            <w:tcW w:w="850" w:type="dxa"/>
            <w:shd w:val="clear" w:color="auto" w:fill="DFC9EF"/>
            <w:tcMar>
              <w:left w:w="57" w:type="dxa"/>
              <w:right w:w="57" w:type="dxa"/>
            </w:tcMar>
          </w:tcPr>
          <w:p w14:paraId="102A8F60" w14:textId="65277D9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</w:t>
            </w:r>
          </w:p>
        </w:tc>
        <w:tc>
          <w:tcPr>
            <w:tcW w:w="1134" w:type="dxa"/>
            <w:shd w:val="clear" w:color="auto" w:fill="DFC9EF"/>
            <w:tcMar>
              <w:left w:w="57" w:type="dxa"/>
              <w:right w:w="57" w:type="dxa"/>
            </w:tcMar>
          </w:tcPr>
          <w:p w14:paraId="2443D185" w14:textId="2BB09F3A" w:rsidR="001E2D1B" w:rsidRDefault="001E2D1B" w:rsidP="00685288">
            <w:pPr>
              <w:rPr>
                <w:sz w:val="18"/>
                <w:szCs w:val="18"/>
              </w:rPr>
            </w:pPr>
            <w:r w:rsidRPr="00553CBA">
              <w:rPr>
                <w:sz w:val="18"/>
                <w:szCs w:val="18"/>
              </w:rPr>
              <w:t>Is governance intentionally related to fire?</w:t>
            </w:r>
          </w:p>
        </w:tc>
        <w:tc>
          <w:tcPr>
            <w:tcW w:w="1785" w:type="dxa"/>
            <w:shd w:val="clear" w:color="auto" w:fill="DFC9EF"/>
            <w:tcMar>
              <w:left w:w="57" w:type="dxa"/>
              <w:right w:w="57" w:type="dxa"/>
            </w:tcMar>
          </w:tcPr>
          <w:p w14:paraId="3E01FEB0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D: Direct – intention of governance is related to fire use</w:t>
            </w:r>
          </w:p>
          <w:p w14:paraId="784978B6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I: Indirect: intention of governance is not related to fire use</w:t>
            </w:r>
          </w:p>
          <w:p w14:paraId="10F51531" w14:textId="59F4C8BA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U: Unknown</w:t>
            </w:r>
          </w:p>
        </w:tc>
      </w:tr>
      <w:tr w:rsidR="001E2D1B" w:rsidRPr="00F46E40" w14:paraId="50EBEDF1" w14:textId="253AABFB" w:rsidTr="001E2D1B">
        <w:tc>
          <w:tcPr>
            <w:tcW w:w="846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10746CAA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134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5D795EAB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</w:t>
            </w:r>
          </w:p>
        </w:tc>
        <w:tc>
          <w:tcPr>
            <w:tcW w:w="1276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1431B235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other notes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18E6296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</w:t>
            </w:r>
          </w:p>
        </w:tc>
        <w:tc>
          <w:tcPr>
            <w:tcW w:w="1134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E68EB55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Longitude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7A1909B8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Longitude in decimal degrees</w:t>
            </w: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2D96E2FD" w14:textId="77777777" w:rsidR="001E2D1B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108EC33A" w14:textId="77777777" w:rsidR="001E2D1B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ire return interval</w:t>
            </w:r>
            <w:r w:rsidRPr="00F46E40">
              <w:rPr>
                <w:sz w:val="18"/>
                <w:szCs w:val="18"/>
              </w:rPr>
              <w:t xml:space="preserve"> (time until </w:t>
            </w:r>
            <w:r>
              <w:rPr>
                <w:sz w:val="18"/>
                <w:szCs w:val="18"/>
              </w:rPr>
              <w:t>a</w:t>
            </w:r>
            <w:r w:rsidRPr="00F46E40">
              <w:rPr>
                <w:sz w:val="18"/>
                <w:szCs w:val="18"/>
              </w:rPr>
              <w:t xml:space="preserve"> patch burns again, or control measures are taken in the same area)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4FE44E34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or more of:</w:t>
            </w:r>
          </w:p>
          <w:p w14:paraId="0498FB55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0: One-off</w:t>
            </w:r>
          </w:p>
          <w:p w14:paraId="7BEEA891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1: Multiple times each year</w:t>
            </w:r>
          </w:p>
          <w:p w14:paraId="0DC5C7D4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2: 1-2 years</w:t>
            </w:r>
          </w:p>
          <w:p w14:paraId="778FBAF2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3: 2-4 years</w:t>
            </w:r>
          </w:p>
          <w:p w14:paraId="6003D930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4: 4-8 years</w:t>
            </w:r>
          </w:p>
          <w:p w14:paraId="0EAFE945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5: 8-15 years</w:t>
            </w:r>
          </w:p>
          <w:p w14:paraId="0D94C5F3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6: 15-25 years</w:t>
            </w:r>
          </w:p>
          <w:p w14:paraId="1F7AB280" w14:textId="77777777" w:rsidR="001E2D1B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7: 25+ years</w:t>
            </w:r>
          </w:p>
          <w:p w14:paraId="411EAD52" w14:textId="77777777" w:rsidR="001E2D1B" w:rsidRPr="00CD1D4D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U: Unknown</w:t>
            </w:r>
          </w:p>
        </w:tc>
        <w:tc>
          <w:tcPr>
            <w:tcW w:w="850" w:type="dxa"/>
            <w:shd w:val="clear" w:color="auto" w:fill="DFC9EF"/>
            <w:tcMar>
              <w:left w:w="57" w:type="dxa"/>
              <w:right w:w="57" w:type="dxa"/>
            </w:tcMar>
          </w:tcPr>
          <w:p w14:paraId="460D608F" w14:textId="13344109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</w:t>
            </w:r>
          </w:p>
        </w:tc>
        <w:tc>
          <w:tcPr>
            <w:tcW w:w="1134" w:type="dxa"/>
            <w:shd w:val="clear" w:color="auto" w:fill="DFC9EF"/>
            <w:tcMar>
              <w:left w:w="57" w:type="dxa"/>
              <w:right w:w="57" w:type="dxa"/>
            </w:tcMar>
          </w:tcPr>
          <w:p w14:paraId="4A99CF56" w14:textId="4A91B3FA" w:rsidR="001E2D1B" w:rsidRDefault="001E2D1B" w:rsidP="00685288">
            <w:pPr>
              <w:rPr>
                <w:sz w:val="18"/>
                <w:szCs w:val="18"/>
              </w:rPr>
            </w:pPr>
            <w:r w:rsidRPr="00553CBA">
              <w:rPr>
                <w:sz w:val="18"/>
                <w:szCs w:val="18"/>
              </w:rPr>
              <w:t>Is governance specific to protected area(s)?</w:t>
            </w:r>
          </w:p>
        </w:tc>
        <w:tc>
          <w:tcPr>
            <w:tcW w:w="1785" w:type="dxa"/>
            <w:shd w:val="clear" w:color="auto" w:fill="DFC9EF"/>
            <w:tcMar>
              <w:left w:w="57" w:type="dxa"/>
              <w:right w:w="57" w:type="dxa"/>
            </w:tcMar>
          </w:tcPr>
          <w:p w14:paraId="3AF98EF1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Y: Yes</w:t>
            </w:r>
          </w:p>
          <w:p w14:paraId="56E471FB" w14:textId="20FD2988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N: No</w:t>
            </w:r>
          </w:p>
        </w:tc>
      </w:tr>
      <w:tr w:rsidR="001E2D1B" w:rsidRPr="00F46E40" w14:paraId="07BABA30" w14:textId="14F5940F" w:rsidTr="001E2D1B">
        <w:tc>
          <w:tcPr>
            <w:tcW w:w="3256" w:type="dxa"/>
            <w:gridSpan w:val="3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6141783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4BD6B1B7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GR</w:t>
            </w:r>
          </w:p>
        </w:tc>
        <w:tc>
          <w:tcPr>
            <w:tcW w:w="1134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066C8B02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Group of people to whom the case study applies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0D1D70D2" w14:textId="77777777" w:rsidR="001E2D1B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 xml:space="preserve">Brief description of </w:t>
            </w:r>
            <w:r>
              <w:rPr>
                <w:sz w:val="18"/>
                <w:szCs w:val="18"/>
              </w:rPr>
              <w:t xml:space="preserve">the </w:t>
            </w:r>
            <w:r w:rsidRPr="00F46E40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 xml:space="preserve">of people to whom the case study applies </w:t>
            </w:r>
            <w:r w:rsidRPr="00F46E40">
              <w:rPr>
                <w:sz w:val="18"/>
                <w:szCs w:val="18"/>
              </w:rPr>
              <w:t>and their livelihood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D7DD865" w14:textId="77777777" w:rsidR="001E2D1B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 AVE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1FE365B2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fire return interval (mean, median or mode as given in source)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71C130AF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years</w:t>
            </w:r>
          </w:p>
          <w:p w14:paraId="1B758D4E" w14:textId="77777777" w:rsidR="001E2D1B" w:rsidRPr="00CD1D4D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FC9EF"/>
            <w:tcMar>
              <w:left w:w="57" w:type="dxa"/>
              <w:right w:w="57" w:type="dxa"/>
            </w:tcMar>
          </w:tcPr>
          <w:p w14:paraId="0D38C5AE" w14:textId="222A00D2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34" w:type="dxa"/>
            <w:shd w:val="clear" w:color="auto" w:fill="DFC9EF"/>
            <w:tcMar>
              <w:left w:w="57" w:type="dxa"/>
              <w:right w:w="57" w:type="dxa"/>
            </w:tcMar>
          </w:tcPr>
          <w:p w14:paraId="57280623" w14:textId="65AAB86F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 of governance example</w:t>
            </w:r>
          </w:p>
        </w:tc>
        <w:tc>
          <w:tcPr>
            <w:tcW w:w="1785" w:type="dxa"/>
            <w:shd w:val="clear" w:color="auto" w:fill="DFC9EF"/>
            <w:tcMar>
              <w:left w:w="57" w:type="dxa"/>
              <w:right w:w="57" w:type="dxa"/>
            </w:tcMar>
          </w:tcPr>
          <w:p w14:paraId="2C3DD02D" w14:textId="04F8710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text</w:t>
            </w:r>
          </w:p>
        </w:tc>
      </w:tr>
      <w:tr w:rsidR="001E2D1B" w:rsidRPr="00F46E40" w14:paraId="4146C3FC" w14:textId="5A68282F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185768A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18216154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1134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39F9B25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Ecoregion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2D0FCD28" w14:textId="77777777" w:rsidR="001E2D1B" w:rsidRPr="00606BCE" w:rsidRDefault="001E2D1B" w:rsidP="00685288">
            <w:pPr>
              <w:rPr>
                <w:sz w:val="18"/>
                <w:szCs w:val="18"/>
              </w:rPr>
            </w:pPr>
            <w:r w:rsidRPr="00606BCE">
              <w:rPr>
                <w:sz w:val="18"/>
                <w:szCs w:val="18"/>
              </w:rPr>
              <w:t xml:space="preserve">Record </w:t>
            </w:r>
            <w:hyperlink r:id="rId6" w:history="1">
              <w:r w:rsidRPr="00606BCE">
                <w:rPr>
                  <w:sz w:val="18"/>
                  <w:szCs w:val="18"/>
                </w:rPr>
                <w:t>WWF ecoregion</w:t>
              </w:r>
            </w:hyperlink>
            <w:r w:rsidRPr="00606BCE">
              <w:rPr>
                <w:sz w:val="18"/>
                <w:szCs w:val="18"/>
              </w:rPr>
              <w:t xml:space="preserve"> (</w:t>
            </w:r>
            <w:hyperlink r:id="rId7" w:history="1">
              <w:r w:rsidRPr="00606BCE">
                <w:rPr>
                  <w:rStyle w:val="Hyperlink"/>
                  <w:sz w:val="18"/>
                  <w:szCs w:val="18"/>
                </w:rPr>
                <w:t>see list here</w:t>
              </w:r>
            </w:hyperlink>
            <w:r w:rsidRPr="00606BCE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23E54E4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 MIN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C4B951B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fire return interval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AA40453" w14:textId="77777777" w:rsidR="001E2D1B" w:rsidRPr="00F46E40" w:rsidRDefault="001E2D1B" w:rsidP="006852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years</w:t>
            </w:r>
          </w:p>
        </w:tc>
        <w:tc>
          <w:tcPr>
            <w:tcW w:w="3769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8DA8B1B" w14:textId="2616E7A8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1B9ED94B" w14:textId="23178A90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2D98099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7D27568E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BI</w:t>
            </w:r>
          </w:p>
        </w:tc>
        <w:tc>
          <w:tcPr>
            <w:tcW w:w="1134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693071C8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Biome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0289EA97" w14:textId="77777777" w:rsidR="001E2D1B" w:rsidRPr="00606BCE" w:rsidRDefault="001E2D1B" w:rsidP="00685288">
            <w:pPr>
              <w:rPr>
                <w:sz w:val="18"/>
                <w:szCs w:val="18"/>
              </w:rPr>
            </w:pPr>
            <w:r w:rsidRPr="00606BCE">
              <w:rPr>
                <w:sz w:val="18"/>
                <w:szCs w:val="18"/>
              </w:rPr>
              <w:t xml:space="preserve">Record </w:t>
            </w:r>
            <w:hyperlink r:id="rId8" w:history="1">
              <w:r w:rsidRPr="00606BCE">
                <w:rPr>
                  <w:sz w:val="18"/>
                  <w:szCs w:val="18"/>
                </w:rPr>
                <w:t>WWF biome</w:t>
              </w:r>
            </w:hyperlink>
            <w:r>
              <w:rPr>
                <w:sz w:val="18"/>
                <w:szCs w:val="18"/>
              </w:rPr>
              <w:t xml:space="preserve"> (</w:t>
            </w:r>
            <w:hyperlink r:id="rId9" w:history="1">
              <w:r w:rsidRPr="00606BCE">
                <w:rPr>
                  <w:rStyle w:val="Hyperlink"/>
                  <w:sz w:val="18"/>
                  <w:szCs w:val="18"/>
                </w:rPr>
                <w:t>see list here</w:t>
              </w:r>
            </w:hyperlink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7FF949AA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 MAX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198C0269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fire return interval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2B454618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years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592B8489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01F2940C" w14:textId="75886DE2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802CC2B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E5F50C1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1134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09A9F2BA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 xml:space="preserve">State </w:t>
            </w:r>
            <w:r>
              <w:rPr>
                <w:sz w:val="18"/>
                <w:szCs w:val="18"/>
              </w:rPr>
              <w:t xml:space="preserve">fire </w:t>
            </w:r>
            <w:r w:rsidRPr="00F46E40">
              <w:rPr>
                <w:sz w:val="18"/>
                <w:szCs w:val="18"/>
              </w:rPr>
              <w:t>governance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7D191A6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Brief description of</w:t>
            </w:r>
            <w:r w:rsidRPr="00F46E40">
              <w:rPr>
                <w:sz w:val="18"/>
                <w:szCs w:val="18"/>
              </w:rPr>
              <w:t xml:space="preserve"> laws or policies controlling fire use, whether they are national or local policies, when they were introduced, how they are enforced or incentivised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1DCD8378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 UNSP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7039573A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 return interval</w:t>
            </w:r>
            <w:r w:rsidRPr="00BC33F9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approximate </w:t>
            </w:r>
            <w:r w:rsidRPr="00BC33F9">
              <w:rPr>
                <w:sz w:val="18"/>
                <w:szCs w:val="18"/>
              </w:rPr>
              <w:t xml:space="preserve">figure given </w:t>
            </w:r>
            <w:r>
              <w:rPr>
                <w:sz w:val="18"/>
                <w:szCs w:val="18"/>
              </w:rPr>
              <w:t xml:space="preserve">in source </w:t>
            </w:r>
            <w:r w:rsidRPr="00BC33F9">
              <w:rPr>
                <w:sz w:val="18"/>
                <w:szCs w:val="18"/>
              </w:rPr>
              <w:t xml:space="preserve">without </w:t>
            </w:r>
            <w:r>
              <w:rPr>
                <w:sz w:val="18"/>
                <w:szCs w:val="18"/>
              </w:rPr>
              <w:t>specifying that it is a calculated average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2D43498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years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0DEC6972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3641DEB4" w14:textId="4195F515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2264841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21AED2CA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134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4AD94C73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Notes </w:t>
            </w:r>
          </w:p>
        </w:tc>
        <w:tc>
          <w:tcPr>
            <w:tcW w:w="1276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0D56B30B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other notes</w:t>
            </w: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21F699D" w14:textId="77777777" w:rsidR="001E2D1B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 RG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1A2383DB" w14:textId="77777777" w:rsidR="001E2D1B" w:rsidRPr="00BC33F9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 return interval range (maximum fire return interval minus minimum fire return interval)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F861789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years 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30E80916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706AB9C1" w14:textId="14F38400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8096381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B3B039C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20656E7" w14:textId="77777777" w:rsidR="001E2D1B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 AN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2840D6F4" w14:textId="77777777" w:rsidR="001E2D1B" w:rsidRPr="00BC33F9" w:rsidRDefault="001E2D1B" w:rsidP="00685288">
            <w:pPr>
              <w:rPr>
                <w:sz w:val="18"/>
                <w:szCs w:val="18"/>
              </w:rPr>
            </w:pPr>
            <w:r w:rsidRPr="000933DE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ire return interval</w:t>
            </w:r>
            <w:r w:rsidRPr="000933DE">
              <w:rPr>
                <w:sz w:val="18"/>
                <w:szCs w:val="18"/>
              </w:rPr>
              <w:t xml:space="preserve"> - best figure for analysis - either average, mid-point of range, or unspecified number given in </w:t>
            </w:r>
            <w:r>
              <w:rPr>
                <w:sz w:val="18"/>
                <w:szCs w:val="18"/>
              </w:rPr>
              <w:t>source, depending on which information is available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A830BDB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years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3F7F1485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35ED433D" w14:textId="4CCB294B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9652237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47DE709F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B935908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1ECB5682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Month(s) in which practice takes place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79C28174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46E40">
              <w:rPr>
                <w:sz w:val="18"/>
                <w:szCs w:val="18"/>
              </w:rPr>
              <w:t>onth(s)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6B2DB819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248EC7D8" w14:textId="6811E0E8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A395DFD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35D7A327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2C9AECC1" w14:textId="17C26EF2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SE</w:t>
            </w:r>
            <w:r>
              <w:rPr>
                <w:b/>
                <w:bCs/>
                <w:sz w:val="18"/>
                <w:szCs w:val="18"/>
              </w:rPr>
              <w:t xml:space="preserve"> DES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4E797CEE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 xml:space="preserve">Season(s) in which </w:t>
            </w:r>
            <w:r w:rsidRPr="00F46E40">
              <w:rPr>
                <w:sz w:val="18"/>
                <w:szCs w:val="18"/>
              </w:rPr>
              <w:lastRenderedPageBreak/>
              <w:t>practice takes place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4340B5E4" w14:textId="4F6D9AC2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Description of season(s) in which practice takes place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1B86E5CE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25900A6D" w14:textId="1ACB3501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4955F0C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416BFDF7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6FAC5D1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CB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D83E201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Cues for practice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07821C9B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F46E40">
              <w:rPr>
                <w:sz w:val="18"/>
                <w:szCs w:val="18"/>
              </w:rPr>
              <w:t>escription</w:t>
            </w:r>
            <w:r>
              <w:rPr>
                <w:sz w:val="18"/>
                <w:szCs w:val="18"/>
              </w:rPr>
              <w:t xml:space="preserve"> of social and/or environmental cues used to determine when the practice takes place </w:t>
            </w:r>
            <w:r w:rsidRPr="00F46E40">
              <w:rPr>
                <w:sz w:val="18"/>
                <w:szCs w:val="18"/>
              </w:rPr>
              <w:t>(</w:t>
            </w:r>
            <w:proofErr w:type="gramStart"/>
            <w:r w:rsidRPr="00F46E40">
              <w:rPr>
                <w:sz w:val="18"/>
                <w:szCs w:val="18"/>
              </w:rPr>
              <w:t>e.g.</w:t>
            </w:r>
            <w:proofErr w:type="gramEnd"/>
            <w:r w:rsidRPr="00F46E40">
              <w:rPr>
                <w:sz w:val="18"/>
                <w:szCs w:val="18"/>
              </w:rPr>
              <w:t xml:space="preserve"> second week in May, in midday sun)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0211F48A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2E123A64" w14:textId="45DFAF8E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1ECC035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1296651B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2EB18AF6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PA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C2CC426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Participation (individual/group)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0C6DDC45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 xml:space="preserve">One </w:t>
            </w:r>
            <w:r>
              <w:rPr>
                <w:sz w:val="18"/>
                <w:szCs w:val="18"/>
              </w:rPr>
              <w:t xml:space="preserve">or more </w:t>
            </w:r>
            <w:r w:rsidRPr="00F46E40">
              <w:rPr>
                <w:sz w:val="18"/>
                <w:szCs w:val="18"/>
              </w:rPr>
              <w:t>of:</w:t>
            </w:r>
          </w:p>
          <w:p w14:paraId="6DA7FD49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I: Individual</w:t>
            </w:r>
          </w:p>
          <w:p w14:paraId="60ACB887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SG: Small group 2-4 people</w:t>
            </w:r>
          </w:p>
          <w:p w14:paraId="5D2FF92B" w14:textId="77777777" w:rsidR="001E2D1B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LG: Large group 5+ people</w:t>
            </w:r>
          </w:p>
          <w:p w14:paraId="1476D691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U: Unknown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562F3722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66DEF7D1" w14:textId="48AA95DC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56CD45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790D99B8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19CF16E4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PG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8ADE3CC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Participation (gender)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0208E114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One of:</w:t>
            </w:r>
          </w:p>
          <w:p w14:paraId="29AF792F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M: Male only</w:t>
            </w:r>
          </w:p>
          <w:p w14:paraId="4BC8CD67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F: Female only</w:t>
            </w:r>
          </w:p>
          <w:p w14:paraId="717CC447" w14:textId="77777777" w:rsidR="001E2D1B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B: Mixed genders</w:t>
            </w:r>
          </w:p>
          <w:p w14:paraId="5A82CC28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U: Unknown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2A5464E9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253E7C80" w14:textId="7583B37D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2D5EC3D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33D4956F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7D75A2C8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PO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24F2BC3B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Participation (other factors)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0F2BFABA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Descri</w:t>
            </w:r>
            <w:r>
              <w:rPr>
                <w:sz w:val="18"/>
                <w:szCs w:val="18"/>
              </w:rPr>
              <w:t>ption of</w:t>
            </w:r>
            <w:r w:rsidRPr="00F46E40">
              <w:rPr>
                <w:sz w:val="18"/>
                <w:szCs w:val="18"/>
              </w:rPr>
              <w:t xml:space="preserve"> any other factors limiting participation (age, status etc.)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36A2B600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61679852" w14:textId="470E532E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93B068D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18773713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088A44D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AP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0513F3FF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Fire application method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9841ED4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(If applicable)</w:t>
            </w:r>
          </w:p>
          <w:p w14:paraId="0C9F96C4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Descri</w:t>
            </w:r>
            <w:r>
              <w:rPr>
                <w:sz w:val="18"/>
                <w:szCs w:val="18"/>
              </w:rPr>
              <w:t>ption of</w:t>
            </w:r>
            <w:r w:rsidRPr="00F46E40">
              <w:rPr>
                <w:sz w:val="18"/>
                <w:szCs w:val="18"/>
              </w:rPr>
              <w:t xml:space="preserve"> how fire is applied to the landscape (</w:t>
            </w:r>
            <w:proofErr w:type="gramStart"/>
            <w:r w:rsidRPr="00F46E40">
              <w:rPr>
                <w:sz w:val="18"/>
                <w:szCs w:val="18"/>
              </w:rPr>
              <w:t>e.g.</w:t>
            </w:r>
            <w:proofErr w:type="gramEnd"/>
            <w:r w:rsidRPr="00F46E40">
              <w:rPr>
                <w:sz w:val="18"/>
                <w:szCs w:val="18"/>
              </w:rPr>
              <w:t xml:space="preserve"> as backing fire</w:t>
            </w:r>
            <w:r>
              <w:rPr>
                <w:sz w:val="18"/>
                <w:szCs w:val="18"/>
              </w:rPr>
              <w:t>, by pile burning</w:t>
            </w:r>
            <w:r w:rsidRPr="00F46E40">
              <w:rPr>
                <w:sz w:val="18"/>
                <w:szCs w:val="18"/>
              </w:rPr>
              <w:t>)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234A4887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312818FE" w14:textId="40649E0E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E4B67B1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0DD5CC58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E0CF3AE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CM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1ED3E64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Fire control, extinction, or suppression measures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757F568B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 of any control, extinction or suppression measures taken, either in association with fire use, or to mitigate wildfires.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232FA114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75724E8A" w14:textId="3C2378D2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A53A3E9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25C4011B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B6B2C04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COTYPE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09849309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fire control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E09843B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or more of:</w:t>
            </w:r>
          </w:p>
          <w:p w14:paraId="0E229B9C" w14:textId="77777777" w:rsidR="001E2D1B" w:rsidRPr="00083BFC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083BFC">
              <w:rPr>
                <w:sz w:val="18"/>
                <w:szCs w:val="18"/>
              </w:rPr>
              <w:t>: Modify fire use in different environmental conditions, for better control.</w:t>
            </w:r>
          </w:p>
          <w:p w14:paraId="60B870C8" w14:textId="77777777" w:rsidR="001E2D1B" w:rsidRPr="00083BFC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083BFC">
              <w:rPr>
                <w:sz w:val="18"/>
                <w:szCs w:val="18"/>
              </w:rPr>
              <w:t>: Do not use fire in environmental conditions in which it would be hard to control the fire.</w:t>
            </w:r>
          </w:p>
          <w:p w14:paraId="1ECBA2F1" w14:textId="77777777" w:rsidR="001E2D1B" w:rsidRPr="00083BFC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083BFC">
              <w:rPr>
                <w:sz w:val="18"/>
                <w:szCs w:val="18"/>
              </w:rPr>
              <w:t>: Reduce fuel loads to limit spread and intensity of fires at the landscape scale.</w:t>
            </w:r>
          </w:p>
          <w:p w14:paraId="0536BBD0" w14:textId="77777777" w:rsidR="001E2D1B" w:rsidRPr="00083BFC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083BFC">
              <w:rPr>
                <w:sz w:val="18"/>
                <w:szCs w:val="18"/>
              </w:rPr>
              <w:t>: Create firebreak around a specific entity to protect it from wildfires or prevent escape of fire being used.</w:t>
            </w:r>
          </w:p>
          <w:p w14:paraId="1FCFE040" w14:textId="77777777" w:rsidR="001E2D1B" w:rsidRPr="00083BFC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</w:t>
            </w:r>
            <w:r w:rsidRPr="00083BFC">
              <w:rPr>
                <w:sz w:val="18"/>
                <w:szCs w:val="18"/>
              </w:rPr>
              <w:t>: Use water or tools to control spread of a fire.</w:t>
            </w:r>
          </w:p>
          <w:p w14:paraId="04DAA7E2" w14:textId="77777777" w:rsidR="001E2D1B" w:rsidRPr="00083BFC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</w:t>
            </w:r>
            <w:r w:rsidRPr="00083BFC">
              <w:rPr>
                <w:sz w:val="18"/>
                <w:szCs w:val="18"/>
              </w:rPr>
              <w:t>: Use water or tools to extinguish a fire.</w:t>
            </w:r>
          </w:p>
          <w:p w14:paraId="53673828" w14:textId="77777777" w:rsidR="001E2D1B" w:rsidRPr="00083BFC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FC</w:t>
            </w:r>
            <w:r w:rsidRPr="00083BFC">
              <w:rPr>
                <w:sz w:val="18"/>
                <w:szCs w:val="18"/>
              </w:rPr>
              <w:t>: Use fire to control spread of a fire.</w:t>
            </w:r>
          </w:p>
          <w:p w14:paraId="39E23312" w14:textId="77777777" w:rsidR="001E2D1B" w:rsidRPr="00083BFC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  <w:r w:rsidRPr="00083BFC">
              <w:rPr>
                <w:sz w:val="18"/>
                <w:szCs w:val="18"/>
              </w:rPr>
              <w:t>: Use fire to extinguish a fire.</w:t>
            </w:r>
          </w:p>
          <w:p w14:paraId="35CDF987" w14:textId="77777777" w:rsidR="001E2D1B" w:rsidRPr="00083BFC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083BFC">
              <w:rPr>
                <w:sz w:val="18"/>
                <w:szCs w:val="18"/>
              </w:rPr>
              <w:t>. Involve a team of people to allow for better fire control</w:t>
            </w:r>
          </w:p>
          <w:p w14:paraId="39EA8E87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</w:t>
            </w:r>
            <w:r w:rsidRPr="00083BFC">
              <w:rPr>
                <w:sz w:val="18"/>
                <w:szCs w:val="18"/>
              </w:rPr>
              <w:t>: Stay on</w:t>
            </w:r>
            <w:r>
              <w:rPr>
                <w:sz w:val="18"/>
                <w:szCs w:val="18"/>
              </w:rPr>
              <w:t xml:space="preserve"> </w:t>
            </w:r>
            <w:r w:rsidRPr="00083BFC">
              <w:rPr>
                <w:sz w:val="18"/>
                <w:szCs w:val="18"/>
              </w:rPr>
              <w:t>site until the fire is extinguished</w:t>
            </w:r>
          </w:p>
          <w:p w14:paraId="766AACC1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U: Unknown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2FD00393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026CA703" w14:textId="5A25DCF7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D3BE9A9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3E7FD708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49691131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AB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EC562FC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Area burned</w:t>
            </w:r>
            <w:r>
              <w:rPr>
                <w:sz w:val="18"/>
                <w:szCs w:val="18"/>
              </w:rPr>
              <w:t xml:space="preserve"> per ignition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57343C0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One of:</w:t>
            </w:r>
          </w:p>
          <w:p w14:paraId="41FAED4C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1: 1-10 m</w:t>
            </w:r>
            <w:r w:rsidRPr="00F46E40">
              <w:rPr>
                <w:sz w:val="18"/>
                <w:szCs w:val="18"/>
                <w:vertAlign w:val="superscript"/>
              </w:rPr>
              <w:t>2</w:t>
            </w:r>
          </w:p>
          <w:p w14:paraId="526E6090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2: 10-100 m</w:t>
            </w:r>
            <w:r w:rsidRPr="00F46E40">
              <w:rPr>
                <w:sz w:val="18"/>
                <w:szCs w:val="18"/>
                <w:vertAlign w:val="superscript"/>
              </w:rPr>
              <w:t>2</w:t>
            </w:r>
          </w:p>
          <w:p w14:paraId="6F7B59FD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3: 100-1000 m</w:t>
            </w:r>
            <w:r w:rsidRPr="00F46E40">
              <w:rPr>
                <w:sz w:val="18"/>
                <w:szCs w:val="18"/>
                <w:vertAlign w:val="superscript"/>
              </w:rPr>
              <w:t>2</w:t>
            </w:r>
          </w:p>
          <w:p w14:paraId="6A382B67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4: 1000 m</w:t>
            </w:r>
            <w:r w:rsidRPr="00F46E40">
              <w:rPr>
                <w:sz w:val="18"/>
                <w:szCs w:val="18"/>
                <w:vertAlign w:val="superscript"/>
              </w:rPr>
              <w:t>2</w:t>
            </w:r>
            <w:r w:rsidRPr="00F46E40">
              <w:rPr>
                <w:sz w:val="18"/>
                <w:szCs w:val="18"/>
              </w:rPr>
              <w:t xml:space="preserve"> -1 ha </w:t>
            </w:r>
          </w:p>
          <w:p w14:paraId="07E60F39" w14:textId="77777777" w:rsidR="001E2D1B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5: 1-</w:t>
            </w:r>
            <w:r>
              <w:rPr>
                <w:sz w:val="18"/>
                <w:szCs w:val="18"/>
              </w:rPr>
              <w:t>2</w:t>
            </w:r>
            <w:r w:rsidRPr="00F46E40">
              <w:rPr>
                <w:sz w:val="18"/>
                <w:szCs w:val="18"/>
              </w:rPr>
              <w:t xml:space="preserve"> ha</w:t>
            </w:r>
          </w:p>
          <w:p w14:paraId="1FE2BA67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 2-10 ha</w:t>
            </w:r>
          </w:p>
          <w:p w14:paraId="5815B9D6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F46E40">
              <w:rPr>
                <w:sz w:val="18"/>
                <w:szCs w:val="18"/>
              </w:rPr>
              <w:t>: 10-100 ha</w:t>
            </w:r>
          </w:p>
          <w:p w14:paraId="54873E54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 &gt;100 ha</w:t>
            </w:r>
          </w:p>
          <w:p w14:paraId="636EF275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U: Unknown</w:t>
            </w:r>
          </w:p>
          <w:p w14:paraId="32585975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X: Not a fire use practice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799AE344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64F864D1" w14:textId="460DAB5A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D4FD8D6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1B3E4CCF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40155B1E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 AVE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0E557767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burned area per ignition (mean, median or mode as given in source)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7FD2544D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hectares</w:t>
            </w:r>
          </w:p>
          <w:p w14:paraId="42F8FC6B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– not a fire use practice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15737B15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07ACAC61" w14:textId="0A4590E0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8409EDD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521B3E34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7A2E3A63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 MIN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A82DE93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burned area per ignition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9A19BEB" w14:textId="77777777" w:rsidR="001E2D1B" w:rsidRDefault="001E2D1B" w:rsidP="006852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hectares</w:t>
            </w:r>
          </w:p>
          <w:p w14:paraId="77E78380" w14:textId="77777777" w:rsidR="001E2D1B" w:rsidRPr="00F46E40" w:rsidRDefault="001E2D1B" w:rsidP="006852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– not a fire use practice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29D3965A" w14:textId="77777777" w:rsidR="001E2D1B" w:rsidRDefault="001E2D1B" w:rsidP="006852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E2D1B" w:rsidRPr="00F46E40" w14:paraId="370E3519" w14:textId="353BBE48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65DC7DA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56C8BC07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DE23D78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 MAX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1B5D1823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burned area per ignition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D73ADC9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hectares</w:t>
            </w:r>
          </w:p>
          <w:p w14:paraId="39DEE544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– not a fire use practice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4FFFA3DA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13B6DD6D" w14:textId="1D3DB7EA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717E04A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2A04596A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03E70BE2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 UNSP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1BF7E72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Burned area per ignition </w:t>
            </w:r>
            <w:r w:rsidRPr="00BC33F9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approximate </w:t>
            </w:r>
            <w:r w:rsidRPr="00BC33F9">
              <w:rPr>
                <w:sz w:val="18"/>
                <w:szCs w:val="18"/>
              </w:rPr>
              <w:t xml:space="preserve">figure given </w:t>
            </w:r>
            <w:r>
              <w:rPr>
                <w:sz w:val="18"/>
                <w:szCs w:val="18"/>
              </w:rPr>
              <w:t xml:space="preserve">in source </w:t>
            </w:r>
            <w:r w:rsidRPr="00BC33F9">
              <w:rPr>
                <w:sz w:val="18"/>
                <w:szCs w:val="18"/>
              </w:rPr>
              <w:t xml:space="preserve">without </w:t>
            </w:r>
            <w:r>
              <w:rPr>
                <w:sz w:val="18"/>
                <w:szCs w:val="18"/>
              </w:rPr>
              <w:t>specifying that it is a calculated average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A62AEBC" w14:textId="77777777" w:rsidR="001E2D1B" w:rsidRDefault="001E2D1B" w:rsidP="006852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hectares</w:t>
            </w:r>
          </w:p>
          <w:p w14:paraId="76D63B89" w14:textId="77777777" w:rsidR="001E2D1B" w:rsidRPr="00F46E40" w:rsidRDefault="001E2D1B" w:rsidP="006852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– not a fire use practice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63C55E0D" w14:textId="77777777" w:rsidR="001E2D1B" w:rsidRDefault="001E2D1B" w:rsidP="006852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E2D1B" w:rsidRPr="00F46E40" w14:paraId="45F1705D" w14:textId="25B614F5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9594C60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21D3FE68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CD3951A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 RG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C0BDE90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Burned area per ignition range (maximum fire return interval minus minimum fire </w:t>
            </w:r>
            <w:r>
              <w:rPr>
                <w:sz w:val="18"/>
                <w:szCs w:val="18"/>
              </w:rPr>
              <w:lastRenderedPageBreak/>
              <w:t>return interval)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2E66052B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Number of hectares</w:t>
            </w:r>
          </w:p>
          <w:p w14:paraId="1AE107B5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– not a fire use practice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554EB49F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182294A4" w14:textId="47742BC0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A706FCF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267E31BE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246FBD2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 AN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0837912B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Burned area per ignition </w:t>
            </w:r>
            <w:r w:rsidRPr="000933DE">
              <w:rPr>
                <w:sz w:val="18"/>
                <w:szCs w:val="18"/>
              </w:rPr>
              <w:t xml:space="preserve">- best figure for analysis - either average, mid-point of range, or unspecified number given in </w:t>
            </w:r>
            <w:r>
              <w:rPr>
                <w:sz w:val="18"/>
                <w:szCs w:val="18"/>
              </w:rPr>
              <w:t>source, depending on which information is available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6C8C4FC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hectares</w:t>
            </w:r>
          </w:p>
          <w:p w14:paraId="6F39D162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– not a fire use practice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4EBF457B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2D0969C6" w14:textId="1AD96CA2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1AD0AC2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66826A46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433E94F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FK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468A3911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Form of knowledge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FBC11F3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F46E40">
              <w:rPr>
                <w:sz w:val="18"/>
                <w:szCs w:val="18"/>
              </w:rPr>
              <w:t>escri</w:t>
            </w:r>
            <w:r>
              <w:rPr>
                <w:sz w:val="18"/>
                <w:szCs w:val="18"/>
              </w:rPr>
              <w:t>ption of</w:t>
            </w:r>
            <w:r w:rsidRPr="00F46E40">
              <w:rPr>
                <w:sz w:val="18"/>
                <w:szCs w:val="18"/>
              </w:rPr>
              <w:t xml:space="preserve"> how fire knowledge is held and transmitted/learned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22293A60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28DB98B1" w14:textId="22B13F35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D2BAA3E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6F2EFA24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783F2D50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SS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2ABA482E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 xml:space="preserve">Social </w:t>
            </w:r>
            <w:r>
              <w:rPr>
                <w:sz w:val="18"/>
                <w:szCs w:val="18"/>
              </w:rPr>
              <w:t>relevance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476FD8C3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Descri</w:t>
            </w:r>
            <w:r>
              <w:rPr>
                <w:sz w:val="18"/>
                <w:szCs w:val="18"/>
              </w:rPr>
              <w:t>ption of</w:t>
            </w:r>
            <w:r w:rsidRPr="00F46E40">
              <w:rPr>
                <w:sz w:val="18"/>
                <w:szCs w:val="18"/>
              </w:rPr>
              <w:t xml:space="preserve"> any wider social processes into which this fire practice fits</w:t>
            </w:r>
            <w:r>
              <w:rPr>
                <w:sz w:val="18"/>
                <w:szCs w:val="18"/>
              </w:rPr>
              <w:t>, or cultural relevance the practice has</w:t>
            </w:r>
            <w:r w:rsidRPr="00F46E40">
              <w:rPr>
                <w:sz w:val="18"/>
                <w:szCs w:val="18"/>
              </w:rPr>
              <w:t xml:space="preserve"> (</w:t>
            </w:r>
            <w:proofErr w:type="gramStart"/>
            <w:r w:rsidRPr="00F46E40">
              <w:rPr>
                <w:sz w:val="18"/>
                <w:szCs w:val="18"/>
              </w:rPr>
              <w:t>e.g.</w:t>
            </w:r>
            <w:proofErr w:type="gramEnd"/>
            <w:r w:rsidRPr="00F46E40">
              <w:rPr>
                <w:sz w:val="18"/>
                <w:szCs w:val="18"/>
              </w:rPr>
              <w:t xml:space="preserve"> if participation in hunting fire is</w:t>
            </w:r>
            <w:r>
              <w:rPr>
                <w:sz w:val="18"/>
                <w:szCs w:val="18"/>
              </w:rPr>
              <w:t xml:space="preserve"> part of</w:t>
            </w:r>
            <w:r w:rsidRPr="00F46E40">
              <w:rPr>
                <w:sz w:val="18"/>
                <w:szCs w:val="18"/>
              </w:rPr>
              <w:t xml:space="preserve"> initiation into a kinship group)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04D28EED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14C5BA04" w14:textId="1CC1D631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B7D8EB4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6AD83F0B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04F776EB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 w:rsidRPr="00F46E40">
              <w:rPr>
                <w:b/>
                <w:bCs/>
                <w:sz w:val="18"/>
                <w:szCs w:val="18"/>
              </w:rPr>
              <w:t>LG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2499DAD5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F46E40">
              <w:rPr>
                <w:sz w:val="18"/>
                <w:szCs w:val="18"/>
              </w:rPr>
              <w:t>Local governance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3D6CDF77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 of</w:t>
            </w:r>
            <w:r w:rsidRPr="00F46E40">
              <w:rPr>
                <w:sz w:val="18"/>
                <w:szCs w:val="18"/>
              </w:rPr>
              <w:t xml:space="preserve"> any local customs or rules surrounding this fire practice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5342E333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7C1D4F89" w14:textId="48130DB8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07DE082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781A7F6A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2B96FB73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MB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A39260B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Mobilisation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D7567D5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 of</w:t>
            </w:r>
            <w:r w:rsidRPr="005D6E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 ways in which</w:t>
            </w:r>
            <w:r w:rsidRPr="005D6E52">
              <w:rPr>
                <w:sz w:val="18"/>
                <w:szCs w:val="18"/>
              </w:rPr>
              <w:t xml:space="preserve"> local fire practices or knowledge have been mobilised in support of state/ NGO agendas (</w:t>
            </w:r>
            <w:proofErr w:type="gramStart"/>
            <w:r w:rsidRPr="005D6E52">
              <w:rPr>
                <w:sz w:val="18"/>
                <w:szCs w:val="18"/>
              </w:rPr>
              <w:t>e.g.</w:t>
            </w:r>
            <w:proofErr w:type="gramEnd"/>
            <w:r w:rsidRPr="005D6E52">
              <w:rPr>
                <w:sz w:val="18"/>
                <w:szCs w:val="18"/>
              </w:rPr>
              <w:t xml:space="preserve"> in the management of a national park)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1E021ECB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0360D210" w14:textId="52640825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B812FF6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7619A723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12DE173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82EDCCE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Changes to practice/knowledge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8D9B77B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 of</w:t>
            </w:r>
            <w:r w:rsidRPr="00F46E40">
              <w:rPr>
                <w:sz w:val="18"/>
                <w:szCs w:val="18"/>
              </w:rPr>
              <w:t xml:space="preserve"> any noted changes to fire practices, </w:t>
            </w:r>
            <w:r>
              <w:rPr>
                <w:sz w:val="18"/>
                <w:szCs w:val="18"/>
              </w:rPr>
              <w:t xml:space="preserve">noted drivers of change, </w:t>
            </w:r>
            <w:r w:rsidRPr="00F46E40">
              <w:rPr>
                <w:sz w:val="18"/>
                <w:szCs w:val="18"/>
              </w:rPr>
              <w:t>and the time</w:t>
            </w:r>
            <w:r>
              <w:rPr>
                <w:sz w:val="18"/>
                <w:szCs w:val="18"/>
              </w:rPr>
              <w:t>-</w:t>
            </w:r>
            <w:r w:rsidRPr="00F46E40">
              <w:rPr>
                <w:sz w:val="18"/>
                <w:szCs w:val="18"/>
              </w:rPr>
              <w:t>period over which they have taken place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62994855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6DF4E547" w14:textId="2D78DD5D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4676443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7D7E3DDF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F18848D" w14:textId="77777777" w:rsidR="001E2D1B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STP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1AA20ED5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 based on proportion of population participating in the practice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61FD3B9" w14:textId="77777777" w:rsidR="001E2D1B" w:rsidRPr="000C2FA7" w:rsidRDefault="001E2D1B" w:rsidP="00685288">
            <w:pPr>
              <w:rPr>
                <w:sz w:val="18"/>
                <w:szCs w:val="18"/>
              </w:rPr>
            </w:pPr>
            <w:r w:rsidRPr="000C2FA7">
              <w:rPr>
                <w:sz w:val="18"/>
                <w:szCs w:val="18"/>
              </w:rPr>
              <w:t>I: Practice increasing</w:t>
            </w:r>
          </w:p>
          <w:p w14:paraId="1E0A51F3" w14:textId="77777777" w:rsidR="001E2D1B" w:rsidRPr="000C2FA7" w:rsidRDefault="001E2D1B" w:rsidP="00685288">
            <w:pPr>
              <w:rPr>
                <w:sz w:val="18"/>
                <w:szCs w:val="18"/>
              </w:rPr>
            </w:pPr>
            <w:r w:rsidRPr="000C2FA7">
              <w:rPr>
                <w:sz w:val="18"/>
                <w:szCs w:val="18"/>
              </w:rPr>
              <w:t>D: Practice declining</w:t>
            </w:r>
          </w:p>
          <w:p w14:paraId="0CF6A6C8" w14:textId="77777777" w:rsidR="001E2D1B" w:rsidRPr="000C2FA7" w:rsidRDefault="001E2D1B" w:rsidP="00685288">
            <w:pPr>
              <w:rPr>
                <w:sz w:val="18"/>
                <w:szCs w:val="18"/>
              </w:rPr>
            </w:pPr>
            <w:r w:rsidRPr="000C2FA7">
              <w:rPr>
                <w:sz w:val="18"/>
                <w:szCs w:val="18"/>
              </w:rPr>
              <w:t>L: Practice lost</w:t>
            </w:r>
          </w:p>
          <w:p w14:paraId="6D68EF6A" w14:textId="77777777" w:rsidR="001E2D1B" w:rsidRPr="000C2FA7" w:rsidRDefault="001E2D1B" w:rsidP="00685288">
            <w:pPr>
              <w:rPr>
                <w:sz w:val="18"/>
                <w:szCs w:val="18"/>
              </w:rPr>
            </w:pPr>
            <w:r w:rsidRPr="000C2FA7">
              <w:rPr>
                <w:sz w:val="18"/>
                <w:szCs w:val="18"/>
              </w:rPr>
              <w:t xml:space="preserve">R: Practice is being (re)introduced </w:t>
            </w:r>
          </w:p>
          <w:p w14:paraId="6DB5AE84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0C2FA7">
              <w:rPr>
                <w:sz w:val="18"/>
                <w:szCs w:val="18"/>
              </w:rPr>
              <w:t>U: Still in practice, but unknown whether increasing or decreasing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10D115A0" w14:textId="77777777" w:rsidR="001E2D1B" w:rsidRPr="000C2FA7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5EEA45C9" w14:textId="403750A0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70CC136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6F5D2E86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4CEB8D3" w14:textId="77777777" w:rsidR="001E2D1B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9955117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Status based on proportion of landscape </w:t>
            </w:r>
            <w:r>
              <w:rPr>
                <w:sz w:val="18"/>
                <w:szCs w:val="18"/>
              </w:rPr>
              <w:lastRenderedPageBreak/>
              <w:t xml:space="preserve">burned </w:t>
            </w:r>
            <w:proofErr w:type="gramStart"/>
            <w:r>
              <w:rPr>
                <w:sz w:val="18"/>
                <w:szCs w:val="18"/>
              </w:rPr>
              <w:t>in a given year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2054C26A" w14:textId="77777777" w:rsidR="001E2D1B" w:rsidRPr="000C2FA7" w:rsidRDefault="001E2D1B" w:rsidP="00685288">
            <w:pPr>
              <w:rPr>
                <w:sz w:val="18"/>
                <w:szCs w:val="18"/>
              </w:rPr>
            </w:pPr>
            <w:r w:rsidRPr="000C2FA7">
              <w:rPr>
                <w:sz w:val="18"/>
                <w:szCs w:val="18"/>
              </w:rPr>
              <w:lastRenderedPageBreak/>
              <w:t>I: Practice increasing</w:t>
            </w:r>
          </w:p>
          <w:p w14:paraId="6EB314ED" w14:textId="77777777" w:rsidR="001E2D1B" w:rsidRPr="000C2FA7" w:rsidRDefault="001E2D1B" w:rsidP="00685288">
            <w:pPr>
              <w:rPr>
                <w:sz w:val="18"/>
                <w:szCs w:val="18"/>
              </w:rPr>
            </w:pPr>
            <w:r w:rsidRPr="000C2FA7">
              <w:rPr>
                <w:sz w:val="18"/>
                <w:szCs w:val="18"/>
              </w:rPr>
              <w:t>D: Practice declining</w:t>
            </w:r>
          </w:p>
          <w:p w14:paraId="6736BFAE" w14:textId="77777777" w:rsidR="001E2D1B" w:rsidRPr="000C2FA7" w:rsidRDefault="001E2D1B" w:rsidP="00685288">
            <w:pPr>
              <w:rPr>
                <w:sz w:val="18"/>
                <w:szCs w:val="18"/>
              </w:rPr>
            </w:pPr>
            <w:r w:rsidRPr="000C2FA7">
              <w:rPr>
                <w:sz w:val="18"/>
                <w:szCs w:val="18"/>
              </w:rPr>
              <w:t>L: Practice lost</w:t>
            </w:r>
          </w:p>
          <w:p w14:paraId="3A647285" w14:textId="77777777" w:rsidR="001E2D1B" w:rsidRPr="000C2FA7" w:rsidRDefault="001E2D1B" w:rsidP="00685288">
            <w:pPr>
              <w:rPr>
                <w:sz w:val="18"/>
                <w:szCs w:val="18"/>
              </w:rPr>
            </w:pPr>
            <w:r w:rsidRPr="000C2FA7">
              <w:rPr>
                <w:sz w:val="18"/>
                <w:szCs w:val="18"/>
              </w:rPr>
              <w:t xml:space="preserve">R: Practice is being (re)introduced </w:t>
            </w:r>
          </w:p>
          <w:p w14:paraId="3A8A18E8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0C2FA7">
              <w:rPr>
                <w:sz w:val="18"/>
                <w:szCs w:val="18"/>
              </w:rPr>
              <w:lastRenderedPageBreak/>
              <w:t>U: Still in practice, but unknown whether increasing or decreasing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251CD821" w14:textId="77777777" w:rsidR="001E2D1B" w:rsidRPr="000C2FA7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00BB12FF" w14:textId="5E9C20D6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C841120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5191E20C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6499D600" w14:textId="77777777" w:rsidR="001E2D1B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STF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7CB3B090" w14:textId="77777777" w:rsidR="001E2D1B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Status based on fire return interval </w:t>
            </w:r>
            <w:proofErr w:type="gramStart"/>
            <w:r>
              <w:rPr>
                <w:sz w:val="18"/>
                <w:szCs w:val="18"/>
              </w:rPr>
              <w:t>in a given</w:t>
            </w:r>
            <w:proofErr w:type="gramEnd"/>
            <w:r>
              <w:rPr>
                <w:sz w:val="18"/>
                <w:szCs w:val="18"/>
              </w:rPr>
              <w:t xml:space="preserve"> patch of the landscape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14897A1A" w14:textId="77777777" w:rsidR="001E2D1B" w:rsidRPr="000C2FA7" w:rsidRDefault="001E2D1B" w:rsidP="00685288">
            <w:pPr>
              <w:rPr>
                <w:sz w:val="18"/>
                <w:szCs w:val="18"/>
              </w:rPr>
            </w:pPr>
            <w:r w:rsidRPr="000C2FA7">
              <w:rPr>
                <w:sz w:val="18"/>
                <w:szCs w:val="18"/>
              </w:rPr>
              <w:t xml:space="preserve">I: Practice </w:t>
            </w:r>
            <w:r>
              <w:rPr>
                <w:sz w:val="18"/>
                <w:szCs w:val="18"/>
              </w:rPr>
              <w:t>is becoming more frequent</w:t>
            </w:r>
          </w:p>
          <w:p w14:paraId="791DFF99" w14:textId="77777777" w:rsidR="001E2D1B" w:rsidRPr="000C2FA7" w:rsidRDefault="001E2D1B" w:rsidP="00685288">
            <w:pPr>
              <w:rPr>
                <w:sz w:val="18"/>
                <w:szCs w:val="18"/>
              </w:rPr>
            </w:pPr>
            <w:r w:rsidRPr="000C2FA7">
              <w:rPr>
                <w:sz w:val="18"/>
                <w:szCs w:val="18"/>
              </w:rPr>
              <w:t xml:space="preserve">D: Practice </w:t>
            </w:r>
            <w:r>
              <w:rPr>
                <w:sz w:val="18"/>
                <w:szCs w:val="18"/>
              </w:rPr>
              <w:t xml:space="preserve">is becoming less frequent </w:t>
            </w:r>
          </w:p>
          <w:p w14:paraId="0EE38DB7" w14:textId="77777777" w:rsidR="001E2D1B" w:rsidRPr="000C2FA7" w:rsidRDefault="001E2D1B" w:rsidP="00685288">
            <w:pPr>
              <w:rPr>
                <w:sz w:val="18"/>
                <w:szCs w:val="18"/>
              </w:rPr>
            </w:pPr>
            <w:r w:rsidRPr="000C2FA7">
              <w:rPr>
                <w:sz w:val="18"/>
                <w:szCs w:val="18"/>
              </w:rPr>
              <w:t xml:space="preserve">L: Practice </w:t>
            </w:r>
            <w:r>
              <w:rPr>
                <w:sz w:val="18"/>
                <w:szCs w:val="18"/>
              </w:rPr>
              <w:t>has been lost</w:t>
            </w:r>
          </w:p>
          <w:p w14:paraId="4AC06625" w14:textId="77777777" w:rsidR="001E2D1B" w:rsidRPr="000C2FA7" w:rsidRDefault="001E2D1B" w:rsidP="00685288">
            <w:pPr>
              <w:rPr>
                <w:sz w:val="18"/>
                <w:szCs w:val="18"/>
              </w:rPr>
            </w:pPr>
            <w:r w:rsidRPr="000C2FA7">
              <w:rPr>
                <w:sz w:val="18"/>
                <w:szCs w:val="18"/>
              </w:rPr>
              <w:t xml:space="preserve">R: Practice is being (re)introduced </w:t>
            </w:r>
          </w:p>
          <w:p w14:paraId="521B69EA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 w:rsidRPr="000C2FA7">
              <w:rPr>
                <w:sz w:val="18"/>
                <w:szCs w:val="18"/>
              </w:rPr>
              <w:t>U: Still in practice, but unknown whether increasing or decreasing</w:t>
            </w:r>
            <w:r>
              <w:rPr>
                <w:sz w:val="18"/>
                <w:szCs w:val="18"/>
              </w:rPr>
              <w:t xml:space="preserve"> in frequency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26A48A16" w14:textId="77777777" w:rsidR="001E2D1B" w:rsidRPr="000C2FA7" w:rsidRDefault="001E2D1B" w:rsidP="00685288">
            <w:pPr>
              <w:rPr>
                <w:sz w:val="18"/>
                <w:szCs w:val="18"/>
              </w:rPr>
            </w:pPr>
          </w:p>
        </w:tc>
      </w:tr>
      <w:tr w:rsidR="001E2D1B" w:rsidRPr="00F46E40" w14:paraId="4E5FF1FC" w14:textId="11522764" w:rsidTr="001E2D1B">
        <w:tc>
          <w:tcPr>
            <w:tcW w:w="3256" w:type="dxa"/>
            <w:gridSpan w:val="3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3D48413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2ADB92AA" w14:textId="77777777" w:rsidR="001E2D1B" w:rsidRPr="00F46E40" w:rsidRDefault="001E2D1B" w:rsidP="006852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449646DB" w14:textId="77777777" w:rsidR="001E2D1B" w:rsidRPr="00F46E40" w:rsidRDefault="001E2D1B" w:rsidP="006852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134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54291F81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57" w:type="dxa"/>
              <w:right w:w="57" w:type="dxa"/>
            </w:tcMar>
          </w:tcPr>
          <w:p w14:paraId="48AA7539" w14:textId="77777777" w:rsidR="001E2D1B" w:rsidRPr="00F46E40" w:rsidRDefault="001E2D1B" w:rsidP="006852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other notes</w:t>
            </w:r>
          </w:p>
        </w:tc>
        <w:tc>
          <w:tcPr>
            <w:tcW w:w="3769" w:type="dxa"/>
            <w:gridSpan w:val="3"/>
            <w:vMerge/>
            <w:shd w:val="clear" w:color="auto" w:fill="auto"/>
            <w:tcMar>
              <w:left w:w="57" w:type="dxa"/>
              <w:right w:w="57" w:type="dxa"/>
            </w:tcMar>
          </w:tcPr>
          <w:p w14:paraId="17BDE00D" w14:textId="77777777" w:rsidR="001E2D1B" w:rsidRDefault="001E2D1B" w:rsidP="00685288">
            <w:pPr>
              <w:rPr>
                <w:sz w:val="18"/>
                <w:szCs w:val="18"/>
              </w:rPr>
            </w:pPr>
          </w:p>
        </w:tc>
      </w:tr>
    </w:tbl>
    <w:p w14:paraId="51D32810" w14:textId="77777777" w:rsidR="009A041F" w:rsidRPr="006C592C" w:rsidRDefault="009A041F" w:rsidP="009A041F">
      <w:pPr>
        <w:spacing w:after="0" w:line="240" w:lineRule="auto"/>
        <w:textAlignment w:val="center"/>
        <w:rPr>
          <w:rFonts w:ascii="Calibri" w:hAnsi="Calibri" w:cs="Calibri"/>
          <w:b/>
          <w:bCs/>
          <w:color w:val="222222"/>
          <w:shd w:val="clear" w:color="auto" w:fill="FFFFFF"/>
        </w:rPr>
      </w:pPr>
    </w:p>
    <w:p w14:paraId="2CB4CDA6" w14:textId="77777777" w:rsidR="009A041F" w:rsidRDefault="009A041F" w:rsidP="009A041F">
      <w:pPr>
        <w:spacing w:after="0" w:line="240" w:lineRule="auto"/>
        <w:textAlignment w:val="center"/>
      </w:pPr>
    </w:p>
    <w:p w14:paraId="2F4218FF" w14:textId="77777777" w:rsidR="009A041F" w:rsidRDefault="009A041F" w:rsidP="009A041F">
      <w:pPr>
        <w:spacing w:after="0" w:line="240" w:lineRule="auto"/>
        <w:textAlignment w:val="center"/>
      </w:pPr>
    </w:p>
    <w:p w14:paraId="15C5B140" w14:textId="77777777" w:rsidR="009A041F" w:rsidRDefault="009A041F" w:rsidP="009A041F">
      <w:pPr>
        <w:spacing w:after="0" w:line="240" w:lineRule="auto"/>
        <w:textAlignment w:val="center"/>
      </w:pPr>
    </w:p>
    <w:p w14:paraId="5C2DAA15" w14:textId="77777777" w:rsidR="009A041F" w:rsidRDefault="009A041F" w:rsidP="009A041F">
      <w:pPr>
        <w:spacing w:after="0" w:line="240" w:lineRule="auto"/>
        <w:textAlignment w:val="center"/>
      </w:pPr>
    </w:p>
    <w:p w14:paraId="5EE2CC8E" w14:textId="77777777" w:rsidR="009A041F" w:rsidRDefault="009A041F" w:rsidP="009A041F">
      <w:pPr>
        <w:spacing w:after="0" w:line="240" w:lineRule="auto"/>
        <w:textAlignment w:val="center"/>
      </w:pPr>
    </w:p>
    <w:p w14:paraId="3DCE5720" w14:textId="77777777" w:rsidR="009A041F" w:rsidRDefault="009A041F" w:rsidP="009A041F">
      <w:pPr>
        <w:spacing w:after="0" w:line="240" w:lineRule="auto"/>
        <w:textAlignment w:val="center"/>
      </w:pPr>
    </w:p>
    <w:p w14:paraId="2FF143E9" w14:textId="77777777" w:rsidR="009A041F" w:rsidRDefault="009A041F" w:rsidP="009A041F">
      <w:pPr>
        <w:spacing w:after="0" w:line="240" w:lineRule="auto"/>
        <w:textAlignment w:val="center"/>
      </w:pPr>
    </w:p>
    <w:p w14:paraId="55C720F4" w14:textId="77777777" w:rsidR="009A041F" w:rsidRDefault="009A041F" w:rsidP="009A041F">
      <w:pPr>
        <w:spacing w:after="0" w:line="240" w:lineRule="auto"/>
        <w:textAlignment w:val="center"/>
      </w:pPr>
    </w:p>
    <w:p w14:paraId="53480C47" w14:textId="77777777" w:rsidR="009A041F" w:rsidRDefault="009A041F" w:rsidP="009A041F">
      <w:pPr>
        <w:spacing w:after="0" w:line="240" w:lineRule="auto"/>
        <w:textAlignment w:val="center"/>
      </w:pPr>
    </w:p>
    <w:p w14:paraId="0E0BDF41" w14:textId="77777777" w:rsidR="009A041F" w:rsidRDefault="009A041F" w:rsidP="009A041F">
      <w:pPr>
        <w:spacing w:after="0" w:line="240" w:lineRule="auto"/>
        <w:textAlignment w:val="center"/>
      </w:pPr>
    </w:p>
    <w:p w14:paraId="788083D2" w14:textId="77777777" w:rsidR="009A041F" w:rsidRDefault="009A041F" w:rsidP="009A041F">
      <w:pPr>
        <w:spacing w:after="0" w:line="240" w:lineRule="auto"/>
        <w:textAlignment w:val="center"/>
      </w:pPr>
    </w:p>
    <w:p w14:paraId="754E0CDE" w14:textId="77777777" w:rsidR="009A041F" w:rsidRDefault="009A041F" w:rsidP="009A041F">
      <w:pPr>
        <w:spacing w:after="0" w:line="240" w:lineRule="auto"/>
        <w:textAlignment w:val="center"/>
      </w:pPr>
    </w:p>
    <w:p w14:paraId="4E508AF9" w14:textId="77777777" w:rsidR="009A041F" w:rsidRDefault="009A041F" w:rsidP="009A041F">
      <w:pPr>
        <w:spacing w:after="0" w:line="240" w:lineRule="auto"/>
        <w:textAlignment w:val="center"/>
      </w:pPr>
    </w:p>
    <w:p w14:paraId="02F042B6" w14:textId="77777777" w:rsidR="009A041F" w:rsidRDefault="009A041F" w:rsidP="009A041F">
      <w:pPr>
        <w:spacing w:after="0" w:line="240" w:lineRule="auto"/>
        <w:textAlignment w:val="center"/>
      </w:pPr>
    </w:p>
    <w:p w14:paraId="563BE1D5" w14:textId="77777777" w:rsidR="009A041F" w:rsidRDefault="009A041F" w:rsidP="009A041F">
      <w:pPr>
        <w:spacing w:after="0" w:line="240" w:lineRule="auto"/>
        <w:textAlignment w:val="center"/>
      </w:pPr>
    </w:p>
    <w:p w14:paraId="52539E8B" w14:textId="77777777" w:rsidR="009A041F" w:rsidRDefault="009A041F" w:rsidP="009A041F">
      <w:pPr>
        <w:spacing w:after="0" w:line="240" w:lineRule="auto"/>
        <w:textAlignment w:val="center"/>
      </w:pPr>
    </w:p>
    <w:p w14:paraId="6CF61622" w14:textId="77777777" w:rsidR="009A041F" w:rsidRDefault="009A041F" w:rsidP="009A041F">
      <w:pPr>
        <w:spacing w:after="0" w:line="240" w:lineRule="auto"/>
        <w:textAlignment w:val="center"/>
      </w:pPr>
    </w:p>
    <w:p w14:paraId="37BBF5D0" w14:textId="77777777" w:rsidR="009A041F" w:rsidRDefault="009A041F" w:rsidP="009A041F">
      <w:pPr>
        <w:spacing w:after="0" w:line="240" w:lineRule="auto"/>
        <w:textAlignment w:val="center"/>
      </w:pPr>
    </w:p>
    <w:p w14:paraId="40D1EFEC" w14:textId="77777777" w:rsidR="009A041F" w:rsidRDefault="009A041F" w:rsidP="009A041F">
      <w:pPr>
        <w:spacing w:after="0" w:line="240" w:lineRule="auto"/>
        <w:textAlignment w:val="center"/>
      </w:pPr>
    </w:p>
    <w:p w14:paraId="50EE15E3" w14:textId="77777777" w:rsidR="009A041F" w:rsidRDefault="009A041F" w:rsidP="009A041F">
      <w:pPr>
        <w:spacing w:after="0" w:line="240" w:lineRule="auto"/>
        <w:textAlignment w:val="center"/>
      </w:pPr>
    </w:p>
    <w:p w14:paraId="58CA878B" w14:textId="77777777" w:rsidR="009A041F" w:rsidRDefault="009A041F" w:rsidP="009A041F">
      <w:pPr>
        <w:spacing w:after="0" w:line="240" w:lineRule="auto"/>
        <w:textAlignment w:val="center"/>
      </w:pPr>
    </w:p>
    <w:p w14:paraId="6CBED6C8" w14:textId="77777777" w:rsidR="009A041F" w:rsidRDefault="009A041F" w:rsidP="009A041F">
      <w:pPr>
        <w:spacing w:after="0" w:line="240" w:lineRule="auto"/>
        <w:textAlignment w:val="center"/>
      </w:pPr>
    </w:p>
    <w:p w14:paraId="70429716" w14:textId="77777777" w:rsidR="009A041F" w:rsidRDefault="009A041F" w:rsidP="009A041F">
      <w:pPr>
        <w:spacing w:after="0" w:line="240" w:lineRule="auto"/>
        <w:textAlignment w:val="center"/>
      </w:pPr>
    </w:p>
    <w:p w14:paraId="45AB1E81" w14:textId="77777777" w:rsidR="009A041F" w:rsidRDefault="009A041F" w:rsidP="009A041F">
      <w:pPr>
        <w:spacing w:after="0" w:line="240" w:lineRule="auto"/>
        <w:textAlignment w:val="center"/>
      </w:pPr>
    </w:p>
    <w:p w14:paraId="50BE09E9" w14:textId="77777777" w:rsidR="009A041F" w:rsidRDefault="009A041F" w:rsidP="009A041F">
      <w:pPr>
        <w:spacing w:after="0" w:line="240" w:lineRule="auto"/>
        <w:textAlignment w:val="center"/>
      </w:pPr>
    </w:p>
    <w:p w14:paraId="258F21B0" w14:textId="77777777" w:rsidR="009A041F" w:rsidRDefault="009A041F" w:rsidP="009A041F">
      <w:pPr>
        <w:spacing w:after="0" w:line="240" w:lineRule="auto"/>
        <w:textAlignment w:val="center"/>
      </w:pPr>
    </w:p>
    <w:p w14:paraId="7F0C21F1" w14:textId="77777777" w:rsidR="009A041F" w:rsidRDefault="009A041F" w:rsidP="009A041F">
      <w:pPr>
        <w:spacing w:after="0" w:line="240" w:lineRule="auto"/>
        <w:textAlignment w:val="center"/>
      </w:pPr>
    </w:p>
    <w:p w14:paraId="0F7F25EC" w14:textId="77777777" w:rsidR="009A041F" w:rsidRDefault="009A041F" w:rsidP="009A041F">
      <w:pPr>
        <w:spacing w:after="0" w:line="240" w:lineRule="auto"/>
        <w:textAlignment w:val="center"/>
      </w:pPr>
    </w:p>
    <w:p w14:paraId="1BDE7C85" w14:textId="77777777" w:rsidR="009A041F" w:rsidRDefault="009A041F" w:rsidP="009A041F">
      <w:pPr>
        <w:spacing w:after="0" w:line="240" w:lineRule="auto"/>
        <w:textAlignment w:val="center"/>
      </w:pPr>
    </w:p>
    <w:p w14:paraId="036FC643" w14:textId="1E0D3D86" w:rsidR="00FF1174" w:rsidRPr="009A041F" w:rsidRDefault="00FF1174" w:rsidP="009A041F">
      <w:pPr>
        <w:tabs>
          <w:tab w:val="left" w:pos="10539"/>
        </w:tabs>
      </w:pPr>
    </w:p>
    <w:sectPr w:rsidR="00FF1174" w:rsidRPr="009A041F" w:rsidSect="000F78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CE92" w14:textId="77777777" w:rsidR="0028159B" w:rsidRDefault="0028159B" w:rsidP="00FF1174">
      <w:pPr>
        <w:spacing w:after="0" w:line="240" w:lineRule="auto"/>
      </w:pPr>
      <w:r>
        <w:separator/>
      </w:r>
    </w:p>
  </w:endnote>
  <w:endnote w:type="continuationSeparator" w:id="0">
    <w:p w14:paraId="5AE7452D" w14:textId="77777777" w:rsidR="0028159B" w:rsidRDefault="0028159B" w:rsidP="00FF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A497" w14:textId="77777777" w:rsidR="0028159B" w:rsidRDefault="0028159B" w:rsidP="00FF1174">
      <w:pPr>
        <w:spacing w:after="0" w:line="240" w:lineRule="auto"/>
      </w:pPr>
      <w:r>
        <w:separator/>
      </w:r>
    </w:p>
  </w:footnote>
  <w:footnote w:type="continuationSeparator" w:id="0">
    <w:p w14:paraId="34AF82B1" w14:textId="77777777" w:rsidR="0028159B" w:rsidRDefault="0028159B" w:rsidP="00FF1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BF"/>
    <w:rsid w:val="0000078E"/>
    <w:rsid w:val="0002661A"/>
    <w:rsid w:val="00031E05"/>
    <w:rsid w:val="00070694"/>
    <w:rsid w:val="00083BFC"/>
    <w:rsid w:val="000933DE"/>
    <w:rsid w:val="000E1B25"/>
    <w:rsid w:val="00125952"/>
    <w:rsid w:val="001328E3"/>
    <w:rsid w:val="001521B2"/>
    <w:rsid w:val="0015427A"/>
    <w:rsid w:val="00163B30"/>
    <w:rsid w:val="001B13A2"/>
    <w:rsid w:val="001B13B4"/>
    <w:rsid w:val="001B2546"/>
    <w:rsid w:val="001D6DAA"/>
    <w:rsid w:val="001E2D1B"/>
    <w:rsid w:val="001E704B"/>
    <w:rsid w:val="00243DD6"/>
    <w:rsid w:val="00255436"/>
    <w:rsid w:val="00263D16"/>
    <w:rsid w:val="00264A49"/>
    <w:rsid w:val="0027073C"/>
    <w:rsid w:val="0028159B"/>
    <w:rsid w:val="0029182C"/>
    <w:rsid w:val="002923BC"/>
    <w:rsid w:val="00297507"/>
    <w:rsid w:val="00300DC4"/>
    <w:rsid w:val="00324B03"/>
    <w:rsid w:val="003416A1"/>
    <w:rsid w:val="0034440B"/>
    <w:rsid w:val="00381F03"/>
    <w:rsid w:val="003963FC"/>
    <w:rsid w:val="003D713F"/>
    <w:rsid w:val="003E5229"/>
    <w:rsid w:val="003F628C"/>
    <w:rsid w:val="004030FE"/>
    <w:rsid w:val="00411E9F"/>
    <w:rsid w:val="00420E32"/>
    <w:rsid w:val="004220F7"/>
    <w:rsid w:val="00456E3C"/>
    <w:rsid w:val="004767DB"/>
    <w:rsid w:val="004B0860"/>
    <w:rsid w:val="004B570D"/>
    <w:rsid w:val="004E6457"/>
    <w:rsid w:val="005013F1"/>
    <w:rsid w:val="005121D7"/>
    <w:rsid w:val="00521EC0"/>
    <w:rsid w:val="00543F46"/>
    <w:rsid w:val="005470BF"/>
    <w:rsid w:val="00553CBA"/>
    <w:rsid w:val="00591FF8"/>
    <w:rsid w:val="00597502"/>
    <w:rsid w:val="005A2988"/>
    <w:rsid w:val="005D6E52"/>
    <w:rsid w:val="005E3462"/>
    <w:rsid w:val="005F2D73"/>
    <w:rsid w:val="00616777"/>
    <w:rsid w:val="0062069F"/>
    <w:rsid w:val="00631FAF"/>
    <w:rsid w:val="00685288"/>
    <w:rsid w:val="00685D09"/>
    <w:rsid w:val="00697077"/>
    <w:rsid w:val="006A189A"/>
    <w:rsid w:val="006C7D12"/>
    <w:rsid w:val="006D00EB"/>
    <w:rsid w:val="006D2374"/>
    <w:rsid w:val="006E691B"/>
    <w:rsid w:val="00750E61"/>
    <w:rsid w:val="00752D0A"/>
    <w:rsid w:val="00753E24"/>
    <w:rsid w:val="00755263"/>
    <w:rsid w:val="007561A1"/>
    <w:rsid w:val="007A4D7C"/>
    <w:rsid w:val="007C3919"/>
    <w:rsid w:val="007D795B"/>
    <w:rsid w:val="0082746B"/>
    <w:rsid w:val="008677A5"/>
    <w:rsid w:val="008E0083"/>
    <w:rsid w:val="008F0C85"/>
    <w:rsid w:val="00906636"/>
    <w:rsid w:val="00913D45"/>
    <w:rsid w:val="00926AF0"/>
    <w:rsid w:val="00935A6B"/>
    <w:rsid w:val="00942E41"/>
    <w:rsid w:val="0095022E"/>
    <w:rsid w:val="00960031"/>
    <w:rsid w:val="009A041F"/>
    <w:rsid w:val="009C4AF6"/>
    <w:rsid w:val="009F3731"/>
    <w:rsid w:val="00A10AAA"/>
    <w:rsid w:val="00AA77EA"/>
    <w:rsid w:val="00AA7DB7"/>
    <w:rsid w:val="00AD5D0B"/>
    <w:rsid w:val="00B01850"/>
    <w:rsid w:val="00B0442A"/>
    <w:rsid w:val="00B47AAF"/>
    <w:rsid w:val="00B654C8"/>
    <w:rsid w:val="00BA411D"/>
    <w:rsid w:val="00BA76BD"/>
    <w:rsid w:val="00BC33F9"/>
    <w:rsid w:val="00BF55D2"/>
    <w:rsid w:val="00C078EC"/>
    <w:rsid w:val="00C07F32"/>
    <w:rsid w:val="00C51B7A"/>
    <w:rsid w:val="00C524A7"/>
    <w:rsid w:val="00CA58C7"/>
    <w:rsid w:val="00CB4000"/>
    <w:rsid w:val="00CC39BB"/>
    <w:rsid w:val="00CD1D4D"/>
    <w:rsid w:val="00CE04AE"/>
    <w:rsid w:val="00D03F0F"/>
    <w:rsid w:val="00D13671"/>
    <w:rsid w:val="00D3460B"/>
    <w:rsid w:val="00D50A05"/>
    <w:rsid w:val="00D66EC2"/>
    <w:rsid w:val="00D84254"/>
    <w:rsid w:val="00DA74D1"/>
    <w:rsid w:val="00DC600E"/>
    <w:rsid w:val="00DD3303"/>
    <w:rsid w:val="00DE7CAE"/>
    <w:rsid w:val="00E13DCE"/>
    <w:rsid w:val="00E21812"/>
    <w:rsid w:val="00E27B5A"/>
    <w:rsid w:val="00E35E74"/>
    <w:rsid w:val="00E37659"/>
    <w:rsid w:val="00E54D70"/>
    <w:rsid w:val="00E73004"/>
    <w:rsid w:val="00E7417C"/>
    <w:rsid w:val="00E81F07"/>
    <w:rsid w:val="00EC77CA"/>
    <w:rsid w:val="00F02816"/>
    <w:rsid w:val="00F07EFF"/>
    <w:rsid w:val="00F14CC5"/>
    <w:rsid w:val="00F35BF1"/>
    <w:rsid w:val="00F46E40"/>
    <w:rsid w:val="00F5246C"/>
    <w:rsid w:val="00F7284C"/>
    <w:rsid w:val="00FF1174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418E"/>
  <w15:chartTrackingRefBased/>
  <w15:docId w15:val="{DCDC6E71-1286-445A-9FC3-F4751C93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1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174"/>
  </w:style>
  <w:style w:type="paragraph" w:styleId="Footer">
    <w:name w:val="footer"/>
    <w:basedOn w:val="Normal"/>
    <w:link w:val="FooterChar"/>
    <w:uiPriority w:val="99"/>
    <w:unhideWhenUsed/>
    <w:rsid w:val="00FF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174"/>
  </w:style>
  <w:style w:type="character" w:styleId="UnresolvedMention">
    <w:name w:val="Unresolved Mention"/>
    <w:basedOn w:val="DefaultParagraphFont"/>
    <w:uiPriority w:val="99"/>
    <w:semiHidden/>
    <w:unhideWhenUsed/>
    <w:rsid w:val="00A10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terrestrial_ecoregions_(WWF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List_of_terrestrial_ecoregions_(WWF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ist_of_terrestrial_ecoregions_(WWF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List_of_terrestrial_ecoregions_(WWF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9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Smith</dc:creator>
  <cp:keywords/>
  <dc:description/>
  <cp:lastModifiedBy>Smith, Cathy</cp:lastModifiedBy>
  <cp:revision>131</cp:revision>
  <dcterms:created xsi:type="dcterms:W3CDTF">2020-05-28T13:50:00Z</dcterms:created>
  <dcterms:modified xsi:type="dcterms:W3CDTF">2022-12-06T10:27:00Z</dcterms:modified>
</cp:coreProperties>
</file>