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25A48" w14:textId="77777777" w:rsidR="00DA5160" w:rsidRDefault="004E326D" w:rsidP="00886C65">
      <w:pPr>
        <w:spacing w:line="360" w:lineRule="auto"/>
        <w:rPr>
          <w:b/>
        </w:rPr>
      </w:pPr>
      <w:bookmarkStart w:id="0" w:name="_GoBack"/>
      <w:bookmarkEnd w:id="0"/>
      <w:r w:rsidRPr="004E326D">
        <w:rPr>
          <w:b/>
        </w:rPr>
        <w:t>Training the Audience</w:t>
      </w:r>
    </w:p>
    <w:p w14:paraId="6A1E5FBC" w14:textId="77777777" w:rsidR="00F14EF5" w:rsidRPr="004E326D" w:rsidRDefault="00F14EF5" w:rsidP="00886C65">
      <w:pPr>
        <w:spacing w:line="360" w:lineRule="auto"/>
        <w:rPr>
          <w:b/>
        </w:rPr>
      </w:pPr>
      <w:r>
        <w:rPr>
          <w:b/>
        </w:rPr>
        <w:t>David Overend</w:t>
      </w:r>
    </w:p>
    <w:p w14:paraId="2A4B987F" w14:textId="77777777" w:rsidR="008019EE" w:rsidRDefault="008019EE" w:rsidP="00886C65">
      <w:pPr>
        <w:spacing w:line="360" w:lineRule="auto"/>
      </w:pPr>
    </w:p>
    <w:p w14:paraId="31261AE0" w14:textId="77777777" w:rsidR="00F10B58" w:rsidRDefault="000451B0" w:rsidP="00886C65">
      <w:pPr>
        <w:pStyle w:val="paragraph"/>
        <w:spacing w:before="0" w:beforeAutospacing="0" w:after="0" w:afterAutospacing="0" w:line="360" w:lineRule="auto"/>
        <w:textAlignment w:val="baseline"/>
        <w:rPr>
          <w:rFonts w:ascii="Segoe UI" w:hAnsi="Segoe UI" w:cs="Segoe UI"/>
          <w:sz w:val="12"/>
          <w:szCs w:val="12"/>
        </w:rPr>
      </w:pPr>
      <w:r>
        <w:rPr>
          <w:rStyle w:val="normaltextrun"/>
          <w:rFonts w:ascii="Calibri" w:eastAsiaTheme="majorEastAsia" w:hAnsi="Calibri" w:cs="Calibri"/>
        </w:rPr>
        <w:t xml:space="preserve">As a </w:t>
      </w:r>
      <w:r w:rsidR="00CD0CF1">
        <w:rPr>
          <w:rStyle w:val="normaltextrun"/>
          <w:rFonts w:ascii="Calibri" w:eastAsiaTheme="majorEastAsia" w:hAnsi="Calibri" w:cs="Calibri"/>
        </w:rPr>
        <w:t xml:space="preserve">Glasgow-based theatre </w:t>
      </w:r>
      <w:r>
        <w:rPr>
          <w:rStyle w:val="normaltextrun"/>
          <w:rFonts w:ascii="Calibri" w:eastAsiaTheme="majorEastAsia" w:hAnsi="Calibri" w:cs="Calibri"/>
        </w:rPr>
        <w:t>director</w:t>
      </w:r>
      <w:r w:rsidR="00852AF7">
        <w:rPr>
          <w:rStyle w:val="normaltextrun"/>
          <w:rFonts w:ascii="Calibri" w:eastAsiaTheme="majorEastAsia" w:hAnsi="Calibri" w:cs="Calibri"/>
        </w:rPr>
        <w:t xml:space="preserve"> –</w:t>
      </w:r>
      <w:r w:rsidR="00CD0CF1">
        <w:rPr>
          <w:rStyle w:val="normaltextrun"/>
          <w:rFonts w:ascii="Calibri" w:eastAsiaTheme="majorEastAsia" w:hAnsi="Calibri" w:cs="Calibri"/>
        </w:rPr>
        <w:t xml:space="preserve"> </w:t>
      </w:r>
      <w:r w:rsidR="000C06AD">
        <w:rPr>
          <w:rStyle w:val="normaltextrun"/>
          <w:rFonts w:ascii="Calibri" w:eastAsiaTheme="majorEastAsia" w:hAnsi="Calibri" w:cs="Calibri"/>
        </w:rPr>
        <w:t>typically</w:t>
      </w:r>
      <w:r w:rsidR="003675ED">
        <w:rPr>
          <w:rStyle w:val="normaltextrun"/>
          <w:rFonts w:ascii="Calibri" w:eastAsiaTheme="majorEastAsia" w:hAnsi="Calibri" w:cs="Calibri"/>
        </w:rPr>
        <w:t xml:space="preserve"> of</w:t>
      </w:r>
      <w:r w:rsidR="008019EE">
        <w:rPr>
          <w:rStyle w:val="normaltextrun"/>
          <w:rFonts w:ascii="Calibri" w:eastAsiaTheme="majorEastAsia" w:hAnsi="Calibri" w:cs="Calibri"/>
        </w:rPr>
        <w:t xml:space="preserve"> new Scottish writing</w:t>
      </w:r>
      <w:r w:rsidR="00852AF7">
        <w:rPr>
          <w:rStyle w:val="normaltextrun"/>
          <w:rFonts w:ascii="Calibri" w:eastAsiaTheme="majorEastAsia" w:hAnsi="Calibri" w:cs="Calibri"/>
        </w:rPr>
        <w:t xml:space="preserve"> –</w:t>
      </w:r>
      <w:r w:rsidR="00CD0CF1">
        <w:rPr>
          <w:rStyle w:val="normaltextrun"/>
          <w:rFonts w:ascii="Calibri" w:eastAsiaTheme="majorEastAsia" w:hAnsi="Calibri" w:cs="Calibri"/>
        </w:rPr>
        <w:t xml:space="preserve"> </w:t>
      </w:r>
      <w:r w:rsidR="00852AF7">
        <w:rPr>
          <w:rStyle w:val="normaltextrun"/>
          <w:rFonts w:ascii="Calibri" w:eastAsiaTheme="majorEastAsia" w:hAnsi="Calibri" w:cs="Calibri"/>
        </w:rPr>
        <w:t>I</w:t>
      </w:r>
      <w:r w:rsidR="008019EE">
        <w:rPr>
          <w:rStyle w:val="normaltextrun"/>
          <w:rFonts w:ascii="Calibri" w:eastAsiaTheme="majorEastAsia" w:hAnsi="Calibri" w:cs="Calibri"/>
        </w:rPr>
        <w:t xml:space="preserve"> </w:t>
      </w:r>
      <w:r w:rsidR="009C07F5">
        <w:rPr>
          <w:rStyle w:val="normaltextrun"/>
          <w:rFonts w:ascii="Calibri" w:eastAsiaTheme="majorEastAsia" w:hAnsi="Calibri" w:cs="Calibri"/>
        </w:rPr>
        <w:t>c</w:t>
      </w:r>
      <w:r w:rsidR="00F10B58">
        <w:rPr>
          <w:rStyle w:val="normaltextrun"/>
          <w:rFonts w:ascii="Calibri" w:eastAsiaTheme="majorEastAsia" w:hAnsi="Calibri" w:cs="Calibri"/>
        </w:rPr>
        <w:t>ollaborate</w:t>
      </w:r>
      <w:r w:rsidR="0024056F">
        <w:rPr>
          <w:rStyle w:val="normaltextrun"/>
          <w:rFonts w:ascii="Calibri" w:eastAsiaTheme="majorEastAsia" w:hAnsi="Calibri" w:cs="Calibri"/>
        </w:rPr>
        <w:t xml:space="preserve"> </w:t>
      </w:r>
      <w:r w:rsidR="00F10B58">
        <w:rPr>
          <w:rStyle w:val="normaltextrun"/>
          <w:rFonts w:ascii="Calibri" w:eastAsiaTheme="majorEastAsia" w:hAnsi="Calibri" w:cs="Calibri"/>
        </w:rPr>
        <w:t>on a regular basis</w:t>
      </w:r>
      <w:r w:rsidR="00A014C0">
        <w:rPr>
          <w:rStyle w:val="normaltextrun"/>
          <w:rFonts w:ascii="Calibri" w:eastAsiaTheme="majorEastAsia" w:hAnsi="Calibri" w:cs="Calibri"/>
        </w:rPr>
        <w:t xml:space="preserve"> </w:t>
      </w:r>
      <w:r w:rsidR="00F10B58">
        <w:rPr>
          <w:rStyle w:val="normaltextrun"/>
          <w:rFonts w:ascii="Calibri" w:eastAsiaTheme="majorEastAsia" w:hAnsi="Calibri" w:cs="Calibri"/>
        </w:rPr>
        <w:t>with the playwright-performer, Rob Drummond.</w:t>
      </w:r>
      <w:r w:rsidR="009C07F5">
        <w:rPr>
          <w:rStyle w:val="normaltextrun"/>
          <w:rFonts w:ascii="Calibri" w:eastAsiaTheme="majorEastAsia" w:hAnsi="Calibri" w:cs="Calibri"/>
        </w:rPr>
        <w:t xml:space="preserve"> This pa</w:t>
      </w:r>
      <w:r w:rsidR="00A22C02">
        <w:rPr>
          <w:rStyle w:val="normaltextrun"/>
          <w:rFonts w:ascii="Calibri" w:eastAsiaTheme="majorEastAsia" w:hAnsi="Calibri" w:cs="Calibri"/>
        </w:rPr>
        <w:t>rtnership began at the recently-</w:t>
      </w:r>
      <w:r w:rsidR="009C07F5">
        <w:rPr>
          <w:rStyle w:val="normaltextrun"/>
          <w:rFonts w:ascii="Calibri" w:eastAsiaTheme="majorEastAsia" w:hAnsi="Calibri" w:cs="Calibri"/>
        </w:rPr>
        <w:t>closed Arches art</w:t>
      </w:r>
      <w:r w:rsidR="00CD0CF1">
        <w:rPr>
          <w:rStyle w:val="normaltextrun"/>
          <w:rFonts w:ascii="Calibri" w:eastAsiaTheme="majorEastAsia" w:hAnsi="Calibri" w:cs="Calibri"/>
        </w:rPr>
        <w:t>s</w:t>
      </w:r>
      <w:r w:rsidR="009C07F5">
        <w:rPr>
          <w:rStyle w:val="normaltextrun"/>
          <w:rFonts w:ascii="Calibri" w:eastAsiaTheme="majorEastAsia" w:hAnsi="Calibri" w:cs="Calibri"/>
        </w:rPr>
        <w:t xml:space="preserve"> centre in Glasgow</w:t>
      </w:r>
      <w:r w:rsidR="00CD0CF1">
        <w:rPr>
          <w:rStyle w:val="normaltextrun"/>
          <w:rFonts w:ascii="Calibri" w:eastAsiaTheme="majorEastAsia" w:hAnsi="Calibri" w:cs="Calibri"/>
        </w:rPr>
        <w:t xml:space="preserve"> in the early 2000s, and over the last 15 years we have worked with several producing theatres in the UK on almost 20 productions, occasionally touring our work internationally</w:t>
      </w:r>
      <w:r w:rsidR="007B5FB2">
        <w:rPr>
          <w:rStyle w:val="normaltextrun"/>
          <w:rFonts w:ascii="Calibri" w:eastAsiaTheme="majorEastAsia" w:hAnsi="Calibri" w:cs="Calibri"/>
        </w:rPr>
        <w:t xml:space="preserve"> (Overend 2015)</w:t>
      </w:r>
      <w:r w:rsidR="009C07F5">
        <w:rPr>
          <w:rStyle w:val="normaltextrun"/>
          <w:rFonts w:ascii="Calibri" w:eastAsiaTheme="majorEastAsia" w:hAnsi="Calibri" w:cs="Calibri"/>
        </w:rPr>
        <w:t xml:space="preserve">. </w:t>
      </w:r>
      <w:r w:rsidR="0069250E">
        <w:rPr>
          <w:rStyle w:val="normaltextrun"/>
          <w:rFonts w:ascii="Calibri" w:eastAsiaTheme="majorEastAsia" w:hAnsi="Calibri" w:cs="Calibri"/>
        </w:rPr>
        <w:t>I</w:t>
      </w:r>
      <w:r w:rsidR="00F10B58">
        <w:rPr>
          <w:rStyle w:val="normaltextrun"/>
          <w:rFonts w:ascii="Calibri" w:eastAsiaTheme="majorEastAsia" w:hAnsi="Calibri" w:cs="Calibri"/>
        </w:rPr>
        <w:t xml:space="preserve">n our latest </w:t>
      </w:r>
      <w:r w:rsidR="007F5CCE">
        <w:rPr>
          <w:rStyle w:val="normaltextrun"/>
          <w:rFonts w:ascii="Calibri" w:eastAsiaTheme="majorEastAsia" w:hAnsi="Calibri" w:cs="Calibri"/>
        </w:rPr>
        <w:t>work</w:t>
      </w:r>
      <w:r w:rsidR="00F10B58">
        <w:rPr>
          <w:rStyle w:val="normaltextrun"/>
          <w:rFonts w:ascii="Calibri" w:eastAsiaTheme="majorEastAsia" w:hAnsi="Calibri" w:cs="Calibri"/>
        </w:rPr>
        <w:t>, the active</w:t>
      </w:r>
      <w:r w:rsidR="00F10B58">
        <w:rPr>
          <w:rStyle w:val="apple-converted-space"/>
          <w:rFonts w:ascii="Calibri" w:hAnsi="Calibri" w:cs="Calibri"/>
        </w:rPr>
        <w:t> </w:t>
      </w:r>
      <w:r w:rsidR="004A5F9A">
        <w:rPr>
          <w:rStyle w:val="normaltextrun"/>
          <w:rFonts w:ascii="Calibri" w:eastAsiaTheme="majorEastAsia" w:hAnsi="Calibri" w:cs="Calibri"/>
        </w:rPr>
        <w:t xml:space="preserve">involvement </w:t>
      </w:r>
      <w:r w:rsidR="00F10B58">
        <w:rPr>
          <w:rStyle w:val="normaltextrun"/>
          <w:rFonts w:ascii="Calibri" w:eastAsiaTheme="majorEastAsia" w:hAnsi="Calibri" w:cs="Calibri"/>
        </w:rPr>
        <w:t>of the audience has beco</w:t>
      </w:r>
      <w:r w:rsidR="0069250E">
        <w:rPr>
          <w:rStyle w:val="normaltextrun"/>
          <w:rFonts w:ascii="Calibri" w:eastAsiaTheme="majorEastAsia" w:hAnsi="Calibri" w:cs="Calibri"/>
        </w:rPr>
        <w:t>me increasingly important</w:t>
      </w:r>
      <w:r w:rsidR="00F10B58">
        <w:rPr>
          <w:rStyle w:val="normaltextrun"/>
          <w:rFonts w:ascii="Calibri" w:eastAsiaTheme="majorEastAsia" w:hAnsi="Calibri" w:cs="Calibri"/>
        </w:rPr>
        <w:t>.</w:t>
      </w:r>
      <w:r w:rsidR="00F10B58">
        <w:rPr>
          <w:rStyle w:val="FootnoteReference"/>
          <w:rFonts w:ascii="Calibri" w:eastAsiaTheme="majorEastAsia" w:hAnsi="Calibri" w:cs="Calibri"/>
        </w:rPr>
        <w:footnoteReference w:id="1"/>
      </w:r>
      <w:r w:rsidR="00F10B58">
        <w:rPr>
          <w:rStyle w:val="normaltextrun"/>
          <w:rFonts w:ascii="Calibri" w:eastAsiaTheme="majorEastAsia" w:hAnsi="Calibri" w:cs="Calibri"/>
        </w:rPr>
        <w:t xml:space="preserve"> Rob</w:t>
      </w:r>
      <w:r w:rsidR="007F5CCE">
        <w:rPr>
          <w:rStyle w:val="normaltextrun"/>
          <w:rFonts w:ascii="Calibri" w:eastAsiaTheme="majorEastAsia" w:hAnsi="Calibri" w:cs="Calibri"/>
        </w:rPr>
        <w:t>,</w:t>
      </w:r>
      <w:r w:rsidR="00852AF7">
        <w:rPr>
          <w:rStyle w:val="normaltextrun"/>
          <w:rFonts w:ascii="Calibri" w:eastAsiaTheme="majorEastAsia" w:hAnsi="Calibri" w:cs="Calibri"/>
        </w:rPr>
        <w:t xml:space="preserve"> </w:t>
      </w:r>
      <w:r w:rsidR="007F5CCE">
        <w:rPr>
          <w:rStyle w:val="normaltextrun"/>
          <w:rFonts w:ascii="Calibri" w:eastAsiaTheme="majorEastAsia" w:hAnsi="Calibri" w:cs="Calibri"/>
        </w:rPr>
        <w:t>along with</w:t>
      </w:r>
      <w:r w:rsidR="00852AF7">
        <w:rPr>
          <w:rStyle w:val="normaltextrun"/>
          <w:rFonts w:ascii="Calibri" w:eastAsiaTheme="majorEastAsia" w:hAnsi="Calibri" w:cs="Calibri"/>
        </w:rPr>
        <w:t xml:space="preserve"> other cast-members</w:t>
      </w:r>
      <w:r w:rsidR="007F5CCE">
        <w:rPr>
          <w:rStyle w:val="normaltextrun"/>
          <w:rFonts w:ascii="Calibri" w:eastAsiaTheme="majorEastAsia" w:hAnsi="Calibri" w:cs="Calibri"/>
        </w:rPr>
        <w:t>,</w:t>
      </w:r>
      <w:r w:rsidR="00F10B58">
        <w:rPr>
          <w:rStyle w:val="apple-converted-space"/>
          <w:rFonts w:ascii="Calibri" w:hAnsi="Calibri" w:cs="Calibri"/>
        </w:rPr>
        <w:t> </w:t>
      </w:r>
      <w:r w:rsidR="00F10B58">
        <w:rPr>
          <w:rStyle w:val="normaltextrun"/>
          <w:rFonts w:ascii="Calibri" w:eastAsiaTheme="majorEastAsia" w:hAnsi="Calibri" w:cs="Calibri"/>
        </w:rPr>
        <w:t>frequently address</w:t>
      </w:r>
      <w:r w:rsidR="007F5CCE">
        <w:rPr>
          <w:rStyle w:val="normaltextrun"/>
          <w:rFonts w:ascii="Calibri" w:eastAsiaTheme="majorEastAsia" w:hAnsi="Calibri" w:cs="Calibri"/>
        </w:rPr>
        <w:t>es</w:t>
      </w:r>
      <w:r w:rsidR="00F10B58">
        <w:rPr>
          <w:rStyle w:val="normaltextrun"/>
          <w:rFonts w:ascii="Calibri" w:eastAsiaTheme="majorEastAsia" w:hAnsi="Calibri" w:cs="Calibri"/>
        </w:rPr>
        <w:t xml:space="preserve"> </w:t>
      </w:r>
      <w:r w:rsidR="004A5F9A">
        <w:rPr>
          <w:rStyle w:val="normaltextrun"/>
          <w:rFonts w:ascii="Calibri" w:eastAsiaTheme="majorEastAsia" w:hAnsi="Calibri" w:cs="Calibri"/>
        </w:rPr>
        <w:t>the</w:t>
      </w:r>
      <w:r w:rsidR="00F10B58">
        <w:rPr>
          <w:rStyle w:val="normaltextrun"/>
          <w:rFonts w:ascii="Calibri" w:eastAsiaTheme="majorEastAsia" w:hAnsi="Calibri" w:cs="Calibri"/>
        </w:rPr>
        <w:t xml:space="preserve"> audience</w:t>
      </w:r>
      <w:r w:rsidR="00F10B58">
        <w:rPr>
          <w:rStyle w:val="apple-converted-space"/>
          <w:rFonts w:ascii="Calibri" w:hAnsi="Calibri" w:cs="Calibri"/>
        </w:rPr>
        <w:t> </w:t>
      </w:r>
      <w:r w:rsidR="00F10B58">
        <w:rPr>
          <w:rStyle w:val="normaltextrun"/>
          <w:rFonts w:ascii="Calibri" w:eastAsiaTheme="majorEastAsia" w:hAnsi="Calibri" w:cs="Calibri"/>
        </w:rPr>
        <w:t>directly</w:t>
      </w:r>
      <w:r w:rsidR="00D60C82">
        <w:rPr>
          <w:rStyle w:val="normaltextrun"/>
          <w:rFonts w:ascii="Calibri" w:eastAsiaTheme="majorEastAsia" w:hAnsi="Calibri" w:cs="Calibri"/>
        </w:rPr>
        <w:t xml:space="preserve">, offering </w:t>
      </w:r>
      <w:r w:rsidR="00DD294C">
        <w:rPr>
          <w:rStyle w:val="normaltextrun"/>
          <w:rFonts w:ascii="Calibri" w:eastAsiaTheme="majorEastAsia" w:hAnsi="Calibri" w:cs="Calibri"/>
        </w:rPr>
        <w:t xml:space="preserve">them </w:t>
      </w:r>
      <w:r w:rsidR="00D60C82">
        <w:rPr>
          <w:rStyle w:val="normaltextrun"/>
          <w:rFonts w:ascii="Calibri" w:eastAsiaTheme="majorEastAsia" w:hAnsi="Calibri" w:cs="Calibri"/>
        </w:rPr>
        <w:t>an invitation</w:t>
      </w:r>
      <w:r w:rsidR="00F10B58">
        <w:rPr>
          <w:rStyle w:val="normaltextrun"/>
          <w:rFonts w:ascii="Calibri" w:eastAsiaTheme="majorEastAsia" w:hAnsi="Calibri" w:cs="Calibri"/>
        </w:rPr>
        <w:t>:</w:t>
      </w:r>
      <w:r w:rsidR="00F10B58">
        <w:rPr>
          <w:rStyle w:val="apple-converted-space"/>
          <w:rFonts w:ascii="Calibri" w:hAnsi="Calibri" w:cs="Calibri"/>
        </w:rPr>
        <w:t> </w:t>
      </w:r>
      <w:r w:rsidR="00F10B58">
        <w:rPr>
          <w:rStyle w:val="normaltextrun"/>
          <w:rFonts w:ascii="Calibri" w:eastAsiaTheme="majorEastAsia" w:hAnsi="Calibri" w:cs="Calibri"/>
        </w:rPr>
        <w:t>to cast their votes; to respond to arguments and propositions; to shout out, make themselves known,</w:t>
      </w:r>
      <w:r w:rsidR="00F10B58">
        <w:rPr>
          <w:rStyle w:val="apple-converted-space"/>
          <w:rFonts w:ascii="Calibri" w:hAnsi="Calibri" w:cs="Calibri"/>
        </w:rPr>
        <w:t> </w:t>
      </w:r>
      <w:r w:rsidR="00F10B58">
        <w:rPr>
          <w:rStyle w:val="normaltextrun"/>
          <w:rFonts w:ascii="Calibri" w:eastAsiaTheme="majorEastAsia" w:hAnsi="Calibri" w:cs="Calibri"/>
        </w:rPr>
        <w:t>alter</w:t>
      </w:r>
      <w:r w:rsidR="00F10B58">
        <w:rPr>
          <w:rStyle w:val="apple-converted-space"/>
          <w:rFonts w:ascii="Calibri" w:hAnsi="Calibri" w:cs="Calibri"/>
        </w:rPr>
        <w:t> </w:t>
      </w:r>
      <w:r w:rsidR="00F10B58">
        <w:rPr>
          <w:rStyle w:val="normaltextrun"/>
          <w:rFonts w:ascii="Calibri" w:eastAsiaTheme="majorEastAsia" w:hAnsi="Calibri" w:cs="Calibri"/>
        </w:rPr>
        <w:t>the course of the performance. While a</w:t>
      </w:r>
      <w:r w:rsidR="00F10B58">
        <w:rPr>
          <w:rStyle w:val="apple-converted-space"/>
          <w:rFonts w:ascii="Calibri" w:hAnsi="Calibri" w:cs="Calibri"/>
        </w:rPr>
        <w:t> </w:t>
      </w:r>
      <w:r w:rsidR="00F10B58">
        <w:rPr>
          <w:rStyle w:val="normaltextrun"/>
          <w:rFonts w:ascii="Calibri" w:eastAsiaTheme="majorEastAsia" w:hAnsi="Calibri" w:cs="Calibri"/>
        </w:rPr>
        <w:t>fixed narrative</w:t>
      </w:r>
      <w:r w:rsidR="00F10B58">
        <w:rPr>
          <w:rStyle w:val="apple-converted-space"/>
          <w:rFonts w:ascii="Calibri" w:hAnsi="Calibri" w:cs="Calibri"/>
        </w:rPr>
        <w:t> </w:t>
      </w:r>
      <w:r w:rsidR="00F10B58">
        <w:rPr>
          <w:rStyle w:val="normaltextrun"/>
          <w:rFonts w:ascii="Calibri" w:eastAsiaTheme="majorEastAsia" w:hAnsi="Calibri" w:cs="Calibri"/>
        </w:rPr>
        <w:t>almost always</w:t>
      </w:r>
      <w:r w:rsidR="00F10B58">
        <w:rPr>
          <w:rStyle w:val="apple-converted-space"/>
          <w:rFonts w:ascii="Calibri" w:hAnsi="Calibri" w:cs="Calibri"/>
        </w:rPr>
        <w:t> </w:t>
      </w:r>
      <w:r w:rsidR="00F10B58">
        <w:rPr>
          <w:rStyle w:val="normaltextrun"/>
          <w:rFonts w:ascii="Calibri" w:eastAsiaTheme="majorEastAsia" w:hAnsi="Calibri" w:cs="Calibri"/>
        </w:rPr>
        <w:t>exists, we have</w:t>
      </w:r>
      <w:r w:rsidR="00F10B58">
        <w:rPr>
          <w:rStyle w:val="apple-converted-space"/>
          <w:rFonts w:ascii="Calibri" w:hAnsi="Calibri" w:cs="Calibri"/>
        </w:rPr>
        <w:t> </w:t>
      </w:r>
      <w:r w:rsidR="00F10B58">
        <w:rPr>
          <w:rStyle w:val="normaltextrun"/>
          <w:rFonts w:ascii="Calibri" w:eastAsiaTheme="majorEastAsia" w:hAnsi="Calibri" w:cs="Calibri"/>
        </w:rPr>
        <w:t>begun</w:t>
      </w:r>
      <w:r w:rsidR="00F10B58">
        <w:rPr>
          <w:rStyle w:val="apple-converted-space"/>
          <w:rFonts w:ascii="Calibri" w:hAnsi="Calibri" w:cs="Calibri"/>
        </w:rPr>
        <w:t> </w:t>
      </w:r>
      <w:r w:rsidR="00F10B58">
        <w:rPr>
          <w:rStyle w:val="normaltextrun"/>
          <w:rFonts w:ascii="Calibri" w:eastAsiaTheme="majorEastAsia" w:hAnsi="Calibri" w:cs="Calibri"/>
        </w:rPr>
        <w:t>to open</w:t>
      </w:r>
      <w:r w:rsidR="00F10B58">
        <w:rPr>
          <w:rStyle w:val="apple-converted-space"/>
          <w:rFonts w:ascii="Calibri" w:hAnsi="Calibri" w:cs="Calibri"/>
        </w:rPr>
        <w:t> </w:t>
      </w:r>
      <w:r w:rsidR="00F10B58">
        <w:rPr>
          <w:rStyle w:val="normaltextrun"/>
          <w:rFonts w:ascii="Calibri" w:eastAsiaTheme="majorEastAsia" w:hAnsi="Calibri" w:cs="Calibri"/>
        </w:rPr>
        <w:t>our texts</w:t>
      </w:r>
      <w:r w:rsidR="00F10B58">
        <w:rPr>
          <w:rStyle w:val="apple-converted-space"/>
          <w:rFonts w:ascii="Calibri" w:hAnsi="Calibri" w:cs="Calibri"/>
        </w:rPr>
        <w:t> </w:t>
      </w:r>
      <w:r w:rsidR="00F10B58">
        <w:rPr>
          <w:rStyle w:val="normaltextrun"/>
          <w:rFonts w:ascii="Calibri" w:eastAsiaTheme="majorEastAsia" w:hAnsi="Calibri" w:cs="Calibri"/>
        </w:rPr>
        <w:t>to</w:t>
      </w:r>
      <w:r w:rsidR="00F10B58">
        <w:rPr>
          <w:rStyle w:val="apple-converted-space"/>
          <w:rFonts w:ascii="Calibri" w:hAnsi="Calibri" w:cs="Calibri"/>
        </w:rPr>
        <w:t> </w:t>
      </w:r>
      <w:r w:rsidR="00F10B58">
        <w:rPr>
          <w:rStyle w:val="normaltextrun"/>
          <w:rFonts w:ascii="Calibri" w:eastAsiaTheme="majorEastAsia" w:hAnsi="Calibri" w:cs="Calibri"/>
        </w:rPr>
        <w:t xml:space="preserve">improvised sections, </w:t>
      </w:r>
      <w:r w:rsidR="003B70BB">
        <w:rPr>
          <w:rStyle w:val="normaltextrun"/>
          <w:rFonts w:ascii="Calibri" w:eastAsiaTheme="majorEastAsia" w:hAnsi="Calibri" w:cs="Calibri"/>
        </w:rPr>
        <w:t xml:space="preserve">discussion and debate, </w:t>
      </w:r>
      <w:r w:rsidR="00F10B58">
        <w:rPr>
          <w:rStyle w:val="normaltextrun"/>
          <w:rFonts w:ascii="Calibri" w:eastAsiaTheme="majorEastAsia" w:hAnsi="Calibri" w:cs="Calibri"/>
        </w:rPr>
        <w:t>which we fold</w:t>
      </w:r>
      <w:r w:rsidR="00F10B58">
        <w:rPr>
          <w:rStyle w:val="apple-converted-space"/>
          <w:rFonts w:ascii="Calibri" w:hAnsi="Calibri" w:cs="Calibri"/>
        </w:rPr>
        <w:t> </w:t>
      </w:r>
      <w:r w:rsidR="00F10B58">
        <w:rPr>
          <w:rStyle w:val="normaltextrun"/>
          <w:rFonts w:ascii="Calibri" w:eastAsiaTheme="majorEastAsia" w:hAnsi="Calibri" w:cs="Calibri"/>
        </w:rPr>
        <w:t>back into the carefully st</w:t>
      </w:r>
      <w:r w:rsidR="00174D33">
        <w:rPr>
          <w:rStyle w:val="normaltextrun"/>
          <w:rFonts w:ascii="Calibri" w:eastAsiaTheme="majorEastAsia" w:hAnsi="Calibri" w:cs="Calibri"/>
        </w:rPr>
        <w:t>ructured advancement of a story.</w:t>
      </w:r>
      <w:r w:rsidR="0069250E">
        <w:rPr>
          <w:rStyle w:val="normaltextrun"/>
          <w:rFonts w:ascii="Calibri" w:eastAsiaTheme="majorEastAsia" w:hAnsi="Calibri" w:cs="Calibri"/>
        </w:rPr>
        <w:t xml:space="preserve"> This new dramaturgy has</w:t>
      </w:r>
      <w:r w:rsidR="00174D33">
        <w:rPr>
          <w:rStyle w:val="normaltextrun"/>
          <w:rFonts w:ascii="Calibri" w:eastAsiaTheme="majorEastAsia" w:hAnsi="Calibri" w:cs="Calibri"/>
        </w:rPr>
        <w:t xml:space="preserve"> necessitated a shift in our rehearsal techniques.</w:t>
      </w:r>
      <w:r w:rsidR="00F10B58">
        <w:rPr>
          <w:rStyle w:val="normaltextrun"/>
          <w:rFonts w:ascii="Calibri" w:eastAsiaTheme="majorEastAsia" w:hAnsi="Calibri" w:cs="Calibri"/>
        </w:rPr>
        <w:t xml:space="preserve"> It is</w:t>
      </w:r>
      <w:r w:rsidR="00174D33">
        <w:rPr>
          <w:rStyle w:val="normaltextrun"/>
          <w:rFonts w:ascii="Calibri" w:eastAsiaTheme="majorEastAsia" w:hAnsi="Calibri" w:cs="Calibri"/>
        </w:rPr>
        <w:t xml:space="preserve"> now</w:t>
      </w:r>
      <w:r w:rsidR="00F10B58">
        <w:rPr>
          <w:rStyle w:val="normaltextrun"/>
          <w:rFonts w:ascii="Calibri" w:eastAsiaTheme="majorEastAsia" w:hAnsi="Calibri" w:cs="Calibri"/>
        </w:rPr>
        <w:t xml:space="preserve"> no longer possible to see public performances as a final stage of the process. Rather, audiences have to be invited into the rehearsal room from the start, allowing us to try out ideas,</w:t>
      </w:r>
      <w:r w:rsidR="00F10B58">
        <w:rPr>
          <w:rStyle w:val="apple-converted-space"/>
          <w:rFonts w:ascii="Calibri" w:hAnsi="Calibri" w:cs="Calibri"/>
        </w:rPr>
        <w:t> </w:t>
      </w:r>
      <w:r w:rsidR="00F10B58">
        <w:rPr>
          <w:rStyle w:val="normaltextrun"/>
          <w:rFonts w:ascii="Calibri" w:eastAsiaTheme="majorEastAsia" w:hAnsi="Calibri" w:cs="Calibri"/>
        </w:rPr>
        <w:t>discover new relationships</w:t>
      </w:r>
      <w:r w:rsidR="00174D33">
        <w:rPr>
          <w:rStyle w:val="normaltextrun"/>
          <w:rFonts w:ascii="Calibri" w:eastAsiaTheme="majorEastAsia" w:hAnsi="Calibri" w:cs="Calibri"/>
        </w:rPr>
        <w:t>,</w:t>
      </w:r>
      <w:r w:rsidR="00F10B58">
        <w:rPr>
          <w:rStyle w:val="normaltextrun"/>
          <w:rFonts w:ascii="Calibri" w:eastAsiaTheme="majorEastAsia" w:hAnsi="Calibri" w:cs="Calibri"/>
        </w:rPr>
        <w:t xml:space="preserve"> and adapt to the reactions that we encounter.</w:t>
      </w:r>
      <w:r w:rsidR="00F10B58">
        <w:rPr>
          <w:rStyle w:val="apple-converted-space"/>
          <w:rFonts w:ascii="Calibri" w:hAnsi="Calibri" w:cs="Calibri"/>
        </w:rPr>
        <w:t> </w:t>
      </w:r>
      <w:r w:rsidR="00F10B58">
        <w:rPr>
          <w:rStyle w:val="normaltextrun"/>
          <w:rFonts w:ascii="Calibri" w:eastAsiaTheme="majorEastAsia" w:hAnsi="Calibri" w:cs="Calibri"/>
        </w:rPr>
        <w:t>We are</w:t>
      </w:r>
      <w:r w:rsidR="00F10B58">
        <w:rPr>
          <w:rStyle w:val="apple-converted-space"/>
          <w:rFonts w:ascii="Calibri" w:hAnsi="Calibri" w:cs="Calibri"/>
        </w:rPr>
        <w:t> </w:t>
      </w:r>
      <w:r w:rsidR="00F10B58">
        <w:rPr>
          <w:rStyle w:val="normaltextrun"/>
          <w:rFonts w:ascii="Calibri" w:eastAsiaTheme="majorEastAsia" w:hAnsi="Calibri" w:cs="Calibri"/>
        </w:rPr>
        <w:t>honing our craft</w:t>
      </w:r>
      <w:r w:rsidR="00F10B58">
        <w:rPr>
          <w:rStyle w:val="apple-converted-space"/>
          <w:rFonts w:ascii="Calibri" w:hAnsi="Calibri" w:cs="Calibri"/>
        </w:rPr>
        <w:t> </w:t>
      </w:r>
      <w:r w:rsidR="00F10B58">
        <w:rPr>
          <w:rStyle w:val="normaltextrun"/>
          <w:rFonts w:ascii="Calibri" w:eastAsiaTheme="majorEastAsia" w:hAnsi="Calibri" w:cs="Calibri"/>
        </w:rPr>
        <w:t xml:space="preserve">by subjecting ourselves to </w:t>
      </w:r>
      <w:r w:rsidR="00D60A82">
        <w:rPr>
          <w:rStyle w:val="normaltextrun"/>
          <w:rFonts w:ascii="Calibri" w:eastAsiaTheme="majorEastAsia" w:hAnsi="Calibri" w:cs="Calibri"/>
        </w:rPr>
        <w:t>unexpected</w:t>
      </w:r>
      <w:r w:rsidR="00F10B58">
        <w:rPr>
          <w:rStyle w:val="normaltextrun"/>
          <w:rFonts w:ascii="Calibri" w:eastAsiaTheme="majorEastAsia" w:hAnsi="Calibri" w:cs="Calibri"/>
        </w:rPr>
        <w:t xml:space="preserve"> intervention</w:t>
      </w:r>
      <w:r w:rsidR="00D60A82">
        <w:rPr>
          <w:rStyle w:val="normaltextrun"/>
          <w:rFonts w:ascii="Calibri" w:eastAsiaTheme="majorEastAsia" w:hAnsi="Calibri" w:cs="Calibri"/>
        </w:rPr>
        <w:t xml:space="preserve">s, and preparing for a range of </w:t>
      </w:r>
      <w:r w:rsidR="00F10B58">
        <w:rPr>
          <w:rStyle w:val="normaltextrun"/>
          <w:rFonts w:ascii="Calibri" w:eastAsiaTheme="majorEastAsia" w:hAnsi="Calibri" w:cs="Calibri"/>
        </w:rPr>
        <w:t>potential</w:t>
      </w:r>
      <w:r w:rsidR="00F10B58">
        <w:rPr>
          <w:rStyle w:val="apple-converted-space"/>
          <w:rFonts w:ascii="Calibri" w:hAnsi="Calibri" w:cs="Calibri"/>
        </w:rPr>
        <w:t> </w:t>
      </w:r>
      <w:r w:rsidR="00D60A82">
        <w:rPr>
          <w:rStyle w:val="normaltextrun"/>
          <w:rFonts w:ascii="Calibri" w:eastAsiaTheme="majorEastAsia" w:hAnsi="Calibri" w:cs="Calibri"/>
        </w:rPr>
        <w:t>responses</w:t>
      </w:r>
      <w:r w:rsidR="00F10B58">
        <w:rPr>
          <w:rStyle w:val="normaltextrun"/>
          <w:rFonts w:ascii="Calibri" w:eastAsiaTheme="majorEastAsia" w:hAnsi="Calibri" w:cs="Calibri"/>
        </w:rPr>
        <w:t>.</w:t>
      </w:r>
      <w:r w:rsidR="00F10B58">
        <w:rPr>
          <w:rStyle w:val="apple-converted-space"/>
          <w:rFonts w:ascii="Calibri" w:hAnsi="Calibri" w:cs="Calibri"/>
        </w:rPr>
        <w:t> </w:t>
      </w:r>
      <w:r w:rsidR="00F10B58">
        <w:rPr>
          <w:rStyle w:val="normaltextrun"/>
          <w:rFonts w:ascii="Calibri" w:eastAsiaTheme="majorEastAsia" w:hAnsi="Calibri" w:cs="Calibri"/>
        </w:rPr>
        <w:t>In this short</w:t>
      </w:r>
      <w:r w:rsidR="00F10B58">
        <w:rPr>
          <w:rStyle w:val="apple-converted-space"/>
          <w:rFonts w:ascii="Calibri" w:hAnsi="Calibri" w:cs="Calibri"/>
        </w:rPr>
        <w:t> </w:t>
      </w:r>
      <w:proofErr w:type="spellStart"/>
      <w:r w:rsidR="00F10B58">
        <w:rPr>
          <w:rStyle w:val="spellingerror"/>
          <w:rFonts w:ascii="Calibri" w:hAnsi="Calibri" w:cs="Calibri"/>
        </w:rPr>
        <w:t>essai</w:t>
      </w:r>
      <w:proofErr w:type="spellEnd"/>
      <w:r w:rsidR="00F10B58">
        <w:rPr>
          <w:rStyle w:val="normaltextrun"/>
          <w:rFonts w:ascii="Calibri" w:eastAsiaTheme="majorEastAsia" w:hAnsi="Calibri" w:cs="Calibri"/>
        </w:rPr>
        <w:t>, I want to consider this as a reciprocal process, and ask whether, and in what ways, we are also</w:t>
      </w:r>
      <w:r w:rsidR="00F10B58">
        <w:rPr>
          <w:rStyle w:val="apple-converted-space"/>
          <w:rFonts w:ascii="Calibri" w:hAnsi="Calibri" w:cs="Calibri"/>
        </w:rPr>
        <w:t> </w:t>
      </w:r>
      <w:r w:rsidR="00F10B58">
        <w:rPr>
          <w:rStyle w:val="normaltextrun"/>
          <w:rFonts w:ascii="Calibri" w:eastAsiaTheme="majorEastAsia" w:hAnsi="Calibri" w:cs="Calibri"/>
          <w:i/>
          <w:iCs/>
        </w:rPr>
        <w:t>training the audience</w:t>
      </w:r>
      <w:r w:rsidR="00F10B58">
        <w:rPr>
          <w:rStyle w:val="normaltextrun"/>
          <w:rFonts w:ascii="Calibri" w:eastAsiaTheme="majorEastAsia" w:hAnsi="Calibri" w:cs="Calibri"/>
        </w:rPr>
        <w:t>. </w:t>
      </w:r>
    </w:p>
    <w:p w14:paraId="1DE1DBF1" w14:textId="77777777" w:rsidR="004A406C" w:rsidRDefault="004A406C" w:rsidP="00886C65">
      <w:pPr>
        <w:spacing w:line="360" w:lineRule="auto"/>
      </w:pPr>
    </w:p>
    <w:p w14:paraId="7CBF7AD9" w14:textId="77777777" w:rsidR="00174D33" w:rsidRDefault="00A2030F" w:rsidP="00886C65">
      <w:pPr>
        <w:spacing w:line="360" w:lineRule="auto"/>
      </w:pPr>
      <w:r>
        <w:t>Our r</w:t>
      </w:r>
      <w:r w:rsidR="00F10B58">
        <w:t xml:space="preserve">ehearsal audiences are usually comprised of </w:t>
      </w:r>
      <w:r w:rsidR="00FC7EFD">
        <w:t xml:space="preserve">theatre staff, associated artists and </w:t>
      </w:r>
      <w:r w:rsidR="00DF61D6">
        <w:t xml:space="preserve">undergraduate </w:t>
      </w:r>
      <w:r w:rsidR="00FC7EFD">
        <w:t>students. They are generally recruited on a</w:t>
      </w:r>
      <w:r w:rsidR="009C4D63">
        <w:t>n</w:t>
      </w:r>
      <w:r w:rsidR="00FC7EFD">
        <w:t xml:space="preserve"> ad hoc basis by the project’s producer, but in the case of </w:t>
      </w:r>
      <w:r w:rsidR="00FC7EFD">
        <w:rPr>
          <w:i/>
        </w:rPr>
        <w:t xml:space="preserve">The Majority </w:t>
      </w:r>
      <w:r w:rsidR="00FC7EFD">
        <w:t>(National Theatre 2017) we utilised social media</w:t>
      </w:r>
      <w:r>
        <w:t xml:space="preserve"> in a more </w:t>
      </w:r>
      <w:r w:rsidR="00137AB3">
        <w:t>directed</w:t>
      </w:r>
      <w:r>
        <w:t xml:space="preserve"> way</w:t>
      </w:r>
      <w:r w:rsidR="00FC7EFD">
        <w:t xml:space="preserve">, promoting the opportunity to </w:t>
      </w:r>
      <w:r w:rsidR="00D60A82">
        <w:t>rehearse</w:t>
      </w:r>
      <w:r w:rsidR="00FC7EFD">
        <w:t xml:space="preserve"> with us more widely</w:t>
      </w:r>
      <w:r w:rsidR="00174D33">
        <w:t>,</w:t>
      </w:r>
      <w:r>
        <w:t xml:space="preserve"> and drawing in members of the public with no association to the</w:t>
      </w:r>
      <w:r w:rsidR="00DF61D6">
        <w:t xml:space="preserve"> creative team or the</w:t>
      </w:r>
      <w:r>
        <w:t xml:space="preserve"> producing theatre</w:t>
      </w:r>
      <w:r w:rsidR="00FC7EFD">
        <w:t xml:space="preserve">. The number of audience members depends on the nature of the work we are </w:t>
      </w:r>
      <w:r w:rsidR="00FC7EFD">
        <w:lastRenderedPageBreak/>
        <w:t xml:space="preserve">doing: </w:t>
      </w:r>
      <w:r w:rsidR="00FC7EFD">
        <w:rPr>
          <w:i/>
        </w:rPr>
        <w:t xml:space="preserve">Bullet Catch </w:t>
      </w:r>
      <w:r w:rsidR="00FC7EFD">
        <w:t xml:space="preserve">(The Arches 2012) often </w:t>
      </w:r>
      <w:r w:rsidR="00B504C4">
        <w:t>needed</w:t>
      </w:r>
      <w:r w:rsidR="00FC7EFD">
        <w:t xml:space="preserve"> just one vo</w:t>
      </w:r>
      <w:r>
        <w:t>lunteer at a time to rehearse on-</w:t>
      </w:r>
      <w:r w:rsidR="00FC7EFD">
        <w:t xml:space="preserve">stage participation; and </w:t>
      </w:r>
      <w:r w:rsidR="00FC7EFD">
        <w:rPr>
          <w:i/>
        </w:rPr>
        <w:t xml:space="preserve">The Majority </w:t>
      </w:r>
      <w:r w:rsidR="00B504C4">
        <w:t>required</w:t>
      </w:r>
      <w:r w:rsidR="00FC7EFD">
        <w:t xml:space="preserve"> </w:t>
      </w:r>
      <w:r w:rsidR="00B504C4">
        <w:t>at least</w:t>
      </w:r>
      <w:r w:rsidR="00FC7EFD">
        <w:t xml:space="preserve"> </w:t>
      </w:r>
      <w:r w:rsidR="00B504C4">
        <w:t>15</w:t>
      </w:r>
      <w:r w:rsidR="00174D33">
        <w:t xml:space="preserve"> people,</w:t>
      </w:r>
      <w:r w:rsidR="00FC7EFD">
        <w:t xml:space="preserve"> to </w:t>
      </w:r>
      <w:r>
        <w:t>incorporate</w:t>
      </w:r>
      <w:r w:rsidR="00FC7EFD">
        <w:t xml:space="preserve"> group voting into the </w:t>
      </w:r>
      <w:r>
        <w:t>rehearsal process</w:t>
      </w:r>
      <w:r w:rsidR="00FC7EFD">
        <w:t>.</w:t>
      </w:r>
      <w:r>
        <w:t xml:space="preserve"> In all cases, we are interested in replicating the conditions of the performances – unpredictable responses from an unprepared audience – and as a result we</w:t>
      </w:r>
      <w:r w:rsidR="00174D33">
        <w:t xml:space="preserve"> only invite participants once. Much of our drama arises from genuinely not knowing what is going to happen next. </w:t>
      </w:r>
    </w:p>
    <w:p w14:paraId="58D8CFEA" w14:textId="77777777" w:rsidR="00F14EF5" w:rsidRDefault="00F14EF5" w:rsidP="00886C65">
      <w:pPr>
        <w:spacing w:line="360" w:lineRule="auto"/>
      </w:pPr>
    </w:p>
    <w:p w14:paraId="10AD323B" w14:textId="08B7A8DC" w:rsidR="000451B0" w:rsidRDefault="003F4A2D" w:rsidP="003F4A2D">
      <w:pPr>
        <w:spacing w:line="360" w:lineRule="auto"/>
        <w:jc w:val="center"/>
      </w:pPr>
      <w:r>
        <w:rPr>
          <w:noProof/>
        </w:rPr>
        <w:drawing>
          <wp:inline distT="0" distB="0" distL="0" distR="0" wp14:anchorId="08D5A311" wp14:editId="0547F13A">
            <wp:extent cx="5281301" cy="397957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tdp_a_1427302_f0001_o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95950" cy="3990610"/>
                    </a:xfrm>
                    <a:prstGeom prst="rect">
                      <a:avLst/>
                    </a:prstGeom>
                  </pic:spPr>
                </pic:pic>
              </a:graphicData>
            </a:graphic>
          </wp:inline>
        </w:drawing>
      </w:r>
    </w:p>
    <w:p w14:paraId="5F6CBC53" w14:textId="728FB574" w:rsidR="00174D33" w:rsidRPr="00174D33" w:rsidRDefault="00174D33" w:rsidP="00886C65">
      <w:pPr>
        <w:spacing w:line="360" w:lineRule="auto"/>
        <w:jc w:val="center"/>
        <w:rPr>
          <w:sz w:val="20"/>
          <w:szCs w:val="20"/>
        </w:rPr>
      </w:pPr>
      <w:r w:rsidRPr="00DD143D">
        <w:rPr>
          <w:sz w:val="20"/>
          <w:szCs w:val="20"/>
        </w:rPr>
        <w:t xml:space="preserve">Rob Drummond and </w:t>
      </w:r>
      <w:r w:rsidR="003F4A2D">
        <w:rPr>
          <w:sz w:val="20"/>
          <w:szCs w:val="20"/>
        </w:rPr>
        <w:t>a volunteer</w:t>
      </w:r>
      <w:r w:rsidRPr="00DD143D">
        <w:rPr>
          <w:sz w:val="20"/>
          <w:szCs w:val="20"/>
        </w:rPr>
        <w:t xml:space="preserve"> rehearse </w:t>
      </w:r>
      <w:r w:rsidRPr="00DD143D">
        <w:rPr>
          <w:i/>
          <w:sz w:val="20"/>
          <w:szCs w:val="20"/>
        </w:rPr>
        <w:t>Bullet Catch</w:t>
      </w:r>
      <w:r>
        <w:rPr>
          <w:i/>
          <w:sz w:val="20"/>
          <w:szCs w:val="20"/>
        </w:rPr>
        <w:t xml:space="preserve"> </w:t>
      </w:r>
      <w:r>
        <w:rPr>
          <w:sz w:val="20"/>
          <w:szCs w:val="20"/>
        </w:rPr>
        <w:t xml:space="preserve">at </w:t>
      </w:r>
      <w:r w:rsidR="003F4A2D">
        <w:rPr>
          <w:sz w:val="20"/>
          <w:szCs w:val="20"/>
        </w:rPr>
        <w:t>the Arches</w:t>
      </w:r>
      <w:r>
        <w:rPr>
          <w:sz w:val="20"/>
          <w:szCs w:val="20"/>
        </w:rPr>
        <w:t xml:space="preserve">, </w:t>
      </w:r>
      <w:r w:rsidR="003F4A2D">
        <w:rPr>
          <w:sz w:val="20"/>
          <w:szCs w:val="20"/>
        </w:rPr>
        <w:t>Glasgow, 2012</w:t>
      </w:r>
    </w:p>
    <w:p w14:paraId="6981B383" w14:textId="77777777" w:rsidR="00E276DE" w:rsidRDefault="00E276DE" w:rsidP="00886C65">
      <w:pPr>
        <w:spacing w:line="360" w:lineRule="auto"/>
      </w:pPr>
    </w:p>
    <w:p w14:paraId="2FD08FFE" w14:textId="77777777" w:rsidR="003728D6" w:rsidRDefault="00735CBF" w:rsidP="00702023">
      <w:pPr>
        <w:spacing w:line="360" w:lineRule="auto"/>
      </w:pPr>
      <w:r>
        <w:t xml:space="preserve">Improvisation is key to these sessions. The challenge is to very quickly create the conditions for an informal and creative exchange </w:t>
      </w:r>
      <w:r w:rsidR="0028037C">
        <w:t xml:space="preserve">between the performers and the audience. </w:t>
      </w:r>
      <w:r w:rsidR="00AD552A">
        <w:t xml:space="preserve">The ‘briefing’ which we present at the start of the rehearsal includes the context for the production and sets out the aims for that afternoon (it is usually an afternoon session, which gives us time to reflect on the outcome before we return to a ‘closed’ room the following day). </w:t>
      </w:r>
      <w:r w:rsidR="00B504C4">
        <w:t>P</w:t>
      </w:r>
      <w:r w:rsidR="00AD552A">
        <w:t xml:space="preserve">articipants are </w:t>
      </w:r>
      <w:r w:rsidR="000B3BC2">
        <w:t xml:space="preserve">then </w:t>
      </w:r>
      <w:r w:rsidR="00174D33">
        <w:t>invited to</w:t>
      </w:r>
      <w:r w:rsidR="00BA1E44">
        <w:t xml:space="preserve"> </w:t>
      </w:r>
      <w:r w:rsidR="00174D33">
        <w:t>‘</w:t>
      </w:r>
      <w:r w:rsidR="00AD552A">
        <w:t xml:space="preserve">work with </w:t>
      </w:r>
      <w:r w:rsidR="00174D33">
        <w:t>us</w:t>
      </w:r>
      <w:r w:rsidR="00AD552A">
        <w:t xml:space="preserve">, rather than against </w:t>
      </w:r>
      <w:r w:rsidR="00174D33">
        <w:t>us’</w:t>
      </w:r>
      <w:r w:rsidR="0010090C">
        <w:t xml:space="preserve"> by</w:t>
      </w:r>
      <w:r w:rsidR="00AD552A">
        <w:t xml:space="preserve"> </w:t>
      </w:r>
      <w:r w:rsidR="0055122A">
        <w:t xml:space="preserve">embracing </w:t>
      </w:r>
      <w:r w:rsidR="006467FB">
        <w:t>an</w:t>
      </w:r>
      <w:r w:rsidR="003728D6">
        <w:t xml:space="preserve"> exploratory </w:t>
      </w:r>
      <w:r w:rsidR="00773939">
        <w:t>approach to our material</w:t>
      </w:r>
      <w:r w:rsidR="003728D6">
        <w:t>, testing and interrogating content</w:t>
      </w:r>
      <w:r w:rsidR="00773939">
        <w:t xml:space="preserve"> as it develops</w:t>
      </w:r>
      <w:r w:rsidR="0055122A">
        <w:t>.</w:t>
      </w:r>
      <w:r w:rsidR="00F00FBB">
        <w:t xml:space="preserve"> </w:t>
      </w:r>
      <w:r w:rsidR="003728D6">
        <w:t xml:space="preserve">This relationship is established through a simple task or game, which offers an </w:t>
      </w:r>
      <w:r w:rsidR="003728D6">
        <w:lastRenderedPageBreak/>
        <w:t xml:space="preserve">opportunity to </w:t>
      </w:r>
      <w:r w:rsidR="004B3052">
        <w:t>test</w:t>
      </w:r>
      <w:r w:rsidR="003728D6">
        <w:t xml:space="preserve"> specific components of the productions – trying out a new magic trick,</w:t>
      </w:r>
      <w:r w:rsidR="007F5CCE">
        <w:t xml:space="preserve"> for example,</w:t>
      </w:r>
      <w:r w:rsidR="003728D6">
        <w:t xml:space="preserve"> or exploring different ways of structuring votes. </w:t>
      </w:r>
      <w:r w:rsidR="009B0D74">
        <w:t>We then</w:t>
      </w:r>
      <w:r w:rsidR="006C59FE">
        <w:t xml:space="preserve"> </w:t>
      </w:r>
      <w:r w:rsidR="00425AF8" w:rsidRPr="00B33B30">
        <w:t xml:space="preserve">perform </w:t>
      </w:r>
      <w:r w:rsidR="00D60C82">
        <w:t xml:space="preserve">short excerpts of </w:t>
      </w:r>
      <w:r w:rsidR="00886C65">
        <w:t>prepared material and use these</w:t>
      </w:r>
      <w:r w:rsidR="00425AF8" w:rsidRPr="00B33B30">
        <w:t xml:space="preserve"> to prompt an improvised </w:t>
      </w:r>
      <w:r w:rsidR="003728D6">
        <w:t>exchange</w:t>
      </w:r>
      <w:r w:rsidR="00425AF8" w:rsidRPr="00B33B30">
        <w:t xml:space="preserve">. </w:t>
      </w:r>
    </w:p>
    <w:p w14:paraId="6F30D039" w14:textId="77777777" w:rsidR="003728D6" w:rsidRDefault="003728D6" w:rsidP="00702023">
      <w:pPr>
        <w:spacing w:line="360" w:lineRule="auto"/>
      </w:pPr>
    </w:p>
    <w:p w14:paraId="3EB10974" w14:textId="77777777" w:rsidR="003728D6" w:rsidRDefault="00D60C82" w:rsidP="00702023">
      <w:pPr>
        <w:spacing w:line="360" w:lineRule="auto"/>
      </w:pPr>
      <w:r>
        <w:t>Th</w:t>
      </w:r>
      <w:r w:rsidR="003728D6">
        <w:t>e</w:t>
      </w:r>
      <w:r>
        <w:t xml:space="preserve"> </w:t>
      </w:r>
      <w:r w:rsidR="003728D6">
        <w:t xml:space="preserve">movement between open dialogue and scripted performance that we </w:t>
      </w:r>
      <w:r w:rsidR="00451675">
        <w:t>utilise</w:t>
      </w:r>
      <w:r w:rsidR="003728D6">
        <w:t xml:space="preserve"> in rehearsal</w:t>
      </w:r>
      <w:r>
        <w:t xml:space="preserve"> can often be seen in our </w:t>
      </w:r>
      <w:r w:rsidR="003728D6">
        <w:t>public performances</w:t>
      </w:r>
      <w:r>
        <w:t xml:space="preserve">. </w:t>
      </w:r>
      <w:r w:rsidR="00425AF8" w:rsidRPr="00B33B30">
        <w:t xml:space="preserve">In </w:t>
      </w:r>
      <w:r w:rsidR="00425AF8" w:rsidRPr="00B33B30">
        <w:rPr>
          <w:i/>
        </w:rPr>
        <w:t>Bullet Catch</w:t>
      </w:r>
      <w:r w:rsidR="00425AF8" w:rsidRPr="00B33B30">
        <w:t xml:space="preserve">, for example, Rob performs a magic trick </w:t>
      </w:r>
      <w:r w:rsidR="004F5F1C">
        <w:t xml:space="preserve">(he makes a table float) </w:t>
      </w:r>
      <w:r w:rsidR="00425AF8" w:rsidRPr="00B33B30">
        <w:t xml:space="preserve">before, controversially, asking the audience to decide whether they want him to reveal how it is done. </w:t>
      </w:r>
      <w:r w:rsidR="003728D6">
        <w:t>The</w:t>
      </w:r>
      <w:r w:rsidR="00425AF8" w:rsidRPr="00B33B30">
        <w:t xml:space="preserve"> moral and ethical debate</w:t>
      </w:r>
      <w:r w:rsidR="003728D6">
        <w:t xml:space="preserve"> that this prompted was </w:t>
      </w:r>
      <w:r w:rsidR="007F5CCE">
        <w:t>initiated</w:t>
      </w:r>
      <w:r w:rsidR="003728D6">
        <w:t>, and honed, with</w:t>
      </w:r>
      <w:r w:rsidR="007F5CCE">
        <w:t xml:space="preserve"> and by our</w:t>
      </w:r>
      <w:r w:rsidR="003728D6">
        <w:t xml:space="preserve"> rehearsal audience</w:t>
      </w:r>
      <w:r w:rsidR="007F5CCE">
        <w:t>s</w:t>
      </w:r>
      <w:r w:rsidR="003728D6">
        <w:t xml:space="preserve">. This became an important part of this </w:t>
      </w:r>
      <w:r w:rsidR="007F5CCE">
        <w:t>performance</w:t>
      </w:r>
      <w:r w:rsidR="003728D6">
        <w:t>,</w:t>
      </w:r>
      <w:r w:rsidR="00425AF8" w:rsidRPr="00B33B30">
        <w:t xml:space="preserve"> </w:t>
      </w:r>
      <w:r w:rsidR="007F5CCE">
        <w:t>as it</w:t>
      </w:r>
      <w:r w:rsidR="003728D6" w:rsidRPr="00B33B30">
        <w:t xml:space="preserve"> </w:t>
      </w:r>
      <w:r w:rsidR="00425AF8" w:rsidRPr="00B33B30">
        <w:t>emerge</w:t>
      </w:r>
      <w:r w:rsidR="007F5CCE">
        <w:t>d</w:t>
      </w:r>
      <w:r w:rsidR="00425AF8" w:rsidRPr="00B33B30">
        <w:t xml:space="preserve"> from, and enhance</w:t>
      </w:r>
      <w:r w:rsidR="007F5CCE">
        <w:t>d</w:t>
      </w:r>
      <w:r w:rsidR="00425AF8" w:rsidRPr="00B33B30">
        <w:t xml:space="preserve">, </w:t>
      </w:r>
      <w:r w:rsidR="007F5CCE">
        <w:t xml:space="preserve">its </w:t>
      </w:r>
      <w:r w:rsidR="00425AF8" w:rsidRPr="00B33B30">
        <w:t>concern with trut</w:t>
      </w:r>
      <w:r w:rsidR="006973A8">
        <w:t>h, belief and faith (</w:t>
      </w:r>
      <w:proofErr w:type="spellStart"/>
      <w:r w:rsidR="006973A8">
        <w:t>Megson</w:t>
      </w:r>
      <w:proofErr w:type="spellEnd"/>
      <w:r w:rsidR="006973A8">
        <w:t xml:space="preserve"> 2016</w:t>
      </w:r>
      <w:r w:rsidR="00425AF8" w:rsidRPr="00B33B30">
        <w:t xml:space="preserve">). </w:t>
      </w:r>
      <w:r w:rsidR="003728D6">
        <w:t>A key part of the rehearsal process is</w:t>
      </w:r>
      <w:r w:rsidR="003728D6" w:rsidRPr="00B33B30">
        <w:t xml:space="preserve"> </w:t>
      </w:r>
      <w:r w:rsidR="00E276DE" w:rsidRPr="00B33B30">
        <w:t>explor</w:t>
      </w:r>
      <w:r w:rsidR="003728D6">
        <w:t>ing</w:t>
      </w:r>
      <w:r w:rsidR="00E276DE" w:rsidRPr="00B33B30">
        <w:t xml:space="preserve"> </w:t>
      </w:r>
      <w:r w:rsidR="00422A6A">
        <w:t>a variety of</w:t>
      </w:r>
      <w:r w:rsidR="00422A6A" w:rsidRPr="00B33B30">
        <w:t xml:space="preserve"> </w:t>
      </w:r>
      <w:r w:rsidR="00E276DE" w:rsidRPr="00B33B30">
        <w:t xml:space="preserve">ways </w:t>
      </w:r>
      <w:r w:rsidR="00422A6A">
        <w:t>to</w:t>
      </w:r>
      <w:r w:rsidR="00E276DE" w:rsidRPr="00B33B30">
        <w:t xml:space="preserve"> incorporat</w:t>
      </w:r>
      <w:r w:rsidR="00422A6A">
        <w:t>e</w:t>
      </w:r>
      <w:r w:rsidR="00E276DE" w:rsidRPr="00B33B30">
        <w:t xml:space="preserve"> these ‘open’ sections into the more tightly scripted dialogue around them. </w:t>
      </w:r>
      <w:r w:rsidR="00425AF8" w:rsidRPr="00B33B30">
        <w:t xml:space="preserve">We are working together with the audience, learning collectively when to </w:t>
      </w:r>
      <w:r w:rsidR="00B33B30" w:rsidRPr="00B33B30">
        <w:t>challenge each other</w:t>
      </w:r>
      <w:r w:rsidR="00425AF8" w:rsidRPr="00B33B30">
        <w:t xml:space="preserve">, when to </w:t>
      </w:r>
      <w:r w:rsidR="00B33B30" w:rsidRPr="00B33B30">
        <w:t>ask deeper questions,</w:t>
      </w:r>
      <w:r w:rsidR="00425AF8" w:rsidRPr="00B33B30">
        <w:t xml:space="preserve"> and when to move on. </w:t>
      </w:r>
    </w:p>
    <w:p w14:paraId="28C46C9A" w14:textId="77777777" w:rsidR="003728D6" w:rsidRDefault="003728D6" w:rsidP="00702023">
      <w:pPr>
        <w:spacing w:line="360" w:lineRule="auto"/>
      </w:pPr>
    </w:p>
    <w:p w14:paraId="12871209" w14:textId="77777777" w:rsidR="00702023" w:rsidRDefault="003728D6" w:rsidP="00702023">
      <w:pPr>
        <w:spacing w:line="360" w:lineRule="auto"/>
      </w:pPr>
      <w:r>
        <w:t>After</w:t>
      </w:r>
      <w:r w:rsidR="00E276DE" w:rsidRPr="00B33B30">
        <w:t xml:space="preserve"> each </w:t>
      </w:r>
      <w:r>
        <w:t>new rehearsal task</w:t>
      </w:r>
      <w:r w:rsidR="00E276DE" w:rsidRPr="00B33B30">
        <w:t xml:space="preserve">, </w:t>
      </w:r>
      <w:r w:rsidR="00886C65">
        <w:t>w</w:t>
      </w:r>
      <w:r w:rsidR="00E276DE" w:rsidRPr="00B33B30">
        <w:t>e ask the audience to reflect on the</w:t>
      </w:r>
      <w:r w:rsidR="00B33B30" w:rsidRPr="00B33B30">
        <w:t>ir role</w:t>
      </w:r>
      <w:r w:rsidR="00E276DE" w:rsidRPr="00B33B30">
        <w:t xml:space="preserve">, </w:t>
      </w:r>
      <w:r w:rsidR="00B33B30" w:rsidRPr="00B33B30">
        <w:t xml:space="preserve">and </w:t>
      </w:r>
      <w:r w:rsidR="0017501E">
        <w:t>ascertain</w:t>
      </w:r>
      <w:r w:rsidR="00B33B30" w:rsidRPr="00B33B30">
        <w:t xml:space="preserve"> whether they understand what </w:t>
      </w:r>
      <w:r w:rsidR="0017501E">
        <w:t>was</w:t>
      </w:r>
      <w:r w:rsidR="00B33B30" w:rsidRPr="00B33B30">
        <w:t xml:space="preserve"> asked of them, whether they </w:t>
      </w:r>
      <w:r w:rsidR="0017501E">
        <w:t>felt</w:t>
      </w:r>
      <w:r w:rsidR="00B33B30" w:rsidRPr="00B33B30">
        <w:t xml:space="preserve"> able to contribute, and how much agency they experience</w:t>
      </w:r>
      <w:r w:rsidR="0017501E">
        <w:t>d</w:t>
      </w:r>
      <w:r w:rsidR="00B33B30" w:rsidRPr="00B33B30">
        <w:t xml:space="preserve">. </w:t>
      </w:r>
      <w:r w:rsidR="00174D33">
        <w:t xml:space="preserve">This allows us to make changes to the </w:t>
      </w:r>
      <w:r w:rsidR="0017501E">
        <w:t xml:space="preserve">set up, and to </w:t>
      </w:r>
      <w:r w:rsidR="00F8229A">
        <w:t>adjust</w:t>
      </w:r>
      <w:r w:rsidR="0017501E">
        <w:t xml:space="preserve"> the frame for audience-performer exchanges. </w:t>
      </w:r>
      <w:r w:rsidR="00F8229A">
        <w:t>This is a constant process of re-writing</w:t>
      </w:r>
      <w:r w:rsidR="004F5F1C">
        <w:t xml:space="preserve"> in the moment of performance, which pre-empts </w:t>
      </w:r>
      <w:r w:rsidR="004A5F9A">
        <w:t xml:space="preserve">more permanent </w:t>
      </w:r>
      <w:r w:rsidR="004F5F1C">
        <w:t>changes to the script</w:t>
      </w:r>
      <w:r w:rsidR="00F8229A">
        <w:t xml:space="preserve">. </w:t>
      </w:r>
      <w:r w:rsidR="0017501E">
        <w:t>At the end of the day, the final</w:t>
      </w:r>
      <w:r w:rsidR="00B33B30" w:rsidRPr="00B33B30">
        <w:t xml:space="preserve"> </w:t>
      </w:r>
      <w:r w:rsidR="00886C65">
        <w:t>‘debriefing’</w:t>
      </w:r>
      <w:r w:rsidR="0017501E">
        <w:t xml:space="preserve"> takes a wider perspective, exploring and interrogating the </w:t>
      </w:r>
      <w:r w:rsidR="00886C65">
        <w:t>emerging performance text together</w:t>
      </w:r>
      <w:r w:rsidR="0017501E">
        <w:t xml:space="preserve">. </w:t>
      </w:r>
      <w:r w:rsidR="00EF7068">
        <w:t xml:space="preserve">During these </w:t>
      </w:r>
      <w:r w:rsidR="00B13D89">
        <w:t>sessions</w:t>
      </w:r>
      <w:r w:rsidR="00EF7068">
        <w:t xml:space="preserve">, </w:t>
      </w:r>
      <w:r w:rsidR="00B13D89">
        <w:t>a creative exchange takes place</w:t>
      </w:r>
      <w:r w:rsidR="003536B0">
        <w:t xml:space="preserve">, </w:t>
      </w:r>
      <w:r w:rsidR="00EF7068">
        <w:t xml:space="preserve">which may </w:t>
      </w:r>
      <w:r w:rsidR="003536B0">
        <w:t>lead to a</w:t>
      </w:r>
      <w:r w:rsidR="00B33B30" w:rsidRPr="00B33B30">
        <w:t xml:space="preserve"> </w:t>
      </w:r>
      <w:r w:rsidR="00EF7068" w:rsidRPr="00B33B30">
        <w:t xml:space="preserve">shared </w:t>
      </w:r>
      <w:r w:rsidR="00B33B30" w:rsidRPr="00B33B30">
        <w:t>sense of progress</w:t>
      </w:r>
      <w:r w:rsidR="00AA3B98">
        <w:t xml:space="preserve"> and development</w:t>
      </w:r>
      <w:r w:rsidR="001C560A">
        <w:t xml:space="preserve"> that can be usefully understood as a form of training</w:t>
      </w:r>
      <w:r w:rsidR="00AA3B98">
        <w:t xml:space="preserve">. </w:t>
      </w:r>
    </w:p>
    <w:p w14:paraId="62CB9EB0" w14:textId="77777777" w:rsidR="00F14EF5" w:rsidRDefault="00F14EF5" w:rsidP="00702023">
      <w:pPr>
        <w:spacing w:line="360" w:lineRule="auto"/>
      </w:pPr>
    </w:p>
    <w:p w14:paraId="3893A15A" w14:textId="77777777" w:rsidR="00702023" w:rsidRDefault="00702023" w:rsidP="00702023">
      <w:pPr>
        <w:spacing w:line="360" w:lineRule="auto"/>
      </w:pPr>
    </w:p>
    <w:p w14:paraId="12A1C441" w14:textId="77777777" w:rsidR="00E276DE" w:rsidRPr="00702023" w:rsidRDefault="00F14EF5" w:rsidP="00702023">
      <w:pPr>
        <w:spacing w:line="360" w:lineRule="auto"/>
        <w:jc w:val="center"/>
        <w:rPr>
          <w:sz w:val="20"/>
          <w:szCs w:val="20"/>
        </w:rPr>
      </w:pPr>
      <w:r>
        <w:rPr>
          <w:noProof/>
          <w:lang w:eastAsia="en-GB"/>
        </w:rPr>
        <w:lastRenderedPageBreak/>
        <w:drawing>
          <wp:inline distT="0" distB="0" distL="0" distR="0" wp14:anchorId="774B21B7" wp14:editId="18596989">
            <wp:extent cx="5723890" cy="3815715"/>
            <wp:effectExtent l="0" t="0" r="0" b="0"/>
            <wp:docPr id="2" name="Picture 2" descr="Figur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3890" cy="3815715"/>
                    </a:xfrm>
                    <a:prstGeom prst="rect">
                      <a:avLst/>
                    </a:prstGeom>
                    <a:noFill/>
                    <a:ln>
                      <a:noFill/>
                    </a:ln>
                  </pic:spPr>
                </pic:pic>
              </a:graphicData>
            </a:graphic>
          </wp:inline>
        </w:drawing>
      </w:r>
      <w:r w:rsidR="00702023">
        <w:t xml:space="preserve"> </w:t>
      </w:r>
      <w:r w:rsidR="00702023" w:rsidRPr="00D76335">
        <w:rPr>
          <w:sz w:val="20"/>
          <w:szCs w:val="20"/>
        </w:rPr>
        <w:t xml:space="preserve">An invited audience in rehearsal for </w:t>
      </w:r>
      <w:r w:rsidR="00702023" w:rsidRPr="00D76335">
        <w:rPr>
          <w:i/>
          <w:sz w:val="20"/>
          <w:szCs w:val="20"/>
        </w:rPr>
        <w:t>Wallace</w:t>
      </w:r>
      <w:r w:rsidR="00702023" w:rsidRPr="00D76335">
        <w:rPr>
          <w:sz w:val="20"/>
          <w:szCs w:val="20"/>
        </w:rPr>
        <w:t xml:space="preserve"> at The Arches, Glasgow</w:t>
      </w:r>
      <w:r w:rsidR="00702023">
        <w:rPr>
          <w:sz w:val="20"/>
          <w:szCs w:val="20"/>
        </w:rPr>
        <w:t>, 2014</w:t>
      </w:r>
    </w:p>
    <w:p w14:paraId="62F29AD2" w14:textId="77777777" w:rsidR="00B33B30" w:rsidRDefault="00B33B30" w:rsidP="00886C65">
      <w:pPr>
        <w:spacing w:line="360" w:lineRule="auto"/>
      </w:pPr>
    </w:p>
    <w:p w14:paraId="102A66C0" w14:textId="77777777" w:rsidR="007F5CCE" w:rsidRDefault="00A74FF2" w:rsidP="00157633">
      <w:pPr>
        <w:spacing w:line="360" w:lineRule="auto"/>
      </w:pPr>
      <w:r>
        <w:t xml:space="preserve">Over the course of the rehearsal period, multiple audiences join us to engage with </w:t>
      </w:r>
      <w:r w:rsidR="009F4764">
        <w:t>a new project</w:t>
      </w:r>
      <w:r>
        <w:t xml:space="preserve"> at various stages of development. </w:t>
      </w:r>
      <w:r w:rsidR="00F8229A">
        <w:t>They</w:t>
      </w:r>
      <w:r>
        <w:t xml:space="preserve"> encounter the work only once, for half a day at the most. How is it possible, then, to talk about training them? We might assume that training requires time to evolve new ideas and skills; that it is predicated on reiteration and repetition of </w:t>
      </w:r>
      <w:r w:rsidR="003447B7">
        <w:t xml:space="preserve">technique; and that it </w:t>
      </w:r>
      <w:r w:rsidR="00CE426A">
        <w:t>relies on</w:t>
      </w:r>
      <w:r w:rsidR="003447B7">
        <w:t xml:space="preserve"> the depth of thinking and practicing that can only be accessed diachronically. But training can be quick, direct and light in its methods</w:t>
      </w:r>
      <w:r w:rsidR="00A5276F">
        <w:t>.</w:t>
      </w:r>
      <w:r w:rsidR="00B758C2">
        <w:t xml:space="preserve"> </w:t>
      </w:r>
      <w:r w:rsidR="00F8229A">
        <w:t>For</w:t>
      </w:r>
      <w:r w:rsidR="00434808">
        <w:t xml:space="preserve"> Murray and Pitches, </w:t>
      </w:r>
      <w:r w:rsidR="00315727">
        <w:t>‘“training” to make and practice art is never singularly about the acquisition of skill or technique […] it is always – cannot help but be – an imaginative, fluid and open-ended series of negotiations around processes and outcomes whose parameters are never fully known, always, in part at least, to be re-invented and discovered afresh’ (2011, p.135).</w:t>
      </w:r>
      <w:r w:rsidR="00B758C2">
        <w:t xml:space="preserve"> In the brief time that we have with each new audience, </w:t>
      </w:r>
      <w:r w:rsidR="001874D9">
        <w:t>we learn to improvise together, interrogat</w:t>
      </w:r>
      <w:r w:rsidR="00BB39C0">
        <w:t>ing</w:t>
      </w:r>
      <w:r w:rsidR="001874D9">
        <w:t xml:space="preserve"> actual and potential reactions to the stimuli of the script and the performers’ prompts. </w:t>
      </w:r>
    </w:p>
    <w:p w14:paraId="45B47BE9" w14:textId="77777777" w:rsidR="007F5CCE" w:rsidRDefault="007F5CCE" w:rsidP="00157633">
      <w:pPr>
        <w:spacing w:line="360" w:lineRule="auto"/>
      </w:pPr>
    </w:p>
    <w:p w14:paraId="38028145" w14:textId="77777777" w:rsidR="00E50B00" w:rsidRDefault="004C405C" w:rsidP="00157633">
      <w:pPr>
        <w:spacing w:line="360" w:lineRule="auto"/>
      </w:pPr>
      <w:r>
        <w:t>By w</w:t>
      </w:r>
      <w:r w:rsidR="00157633">
        <w:t xml:space="preserve">orking with </w:t>
      </w:r>
      <w:r w:rsidR="00D2788D">
        <w:t>different</w:t>
      </w:r>
      <w:r w:rsidR="00157633">
        <w:t xml:space="preserve"> </w:t>
      </w:r>
      <w:r w:rsidR="00C06D3B">
        <w:t>groups</w:t>
      </w:r>
      <w:r w:rsidR="00157633">
        <w:t xml:space="preserve"> </w:t>
      </w:r>
      <w:r w:rsidR="00A96F32">
        <w:t>in</w:t>
      </w:r>
      <w:r w:rsidR="00157633">
        <w:t xml:space="preserve"> each </w:t>
      </w:r>
      <w:r w:rsidR="00A96F32">
        <w:t>new session</w:t>
      </w:r>
      <w:r w:rsidR="00157633">
        <w:t xml:space="preserve">, </w:t>
      </w:r>
      <w:r>
        <w:t>we are</w:t>
      </w:r>
      <w:r w:rsidR="00157633">
        <w:t xml:space="preserve"> </w:t>
      </w:r>
      <w:r w:rsidR="00BB39C0">
        <w:t xml:space="preserve">constantly </w:t>
      </w:r>
      <w:r w:rsidR="00157633">
        <w:t>renew</w:t>
      </w:r>
      <w:r>
        <w:t>ing</w:t>
      </w:r>
      <w:r w:rsidR="00451675">
        <w:t xml:space="preserve"> and reconfiguring</w:t>
      </w:r>
      <w:r w:rsidR="00157633">
        <w:t xml:space="preserve"> </w:t>
      </w:r>
      <w:r w:rsidR="00451675">
        <w:t>the collaborative structure of the rehearsal room</w:t>
      </w:r>
      <w:r w:rsidR="00157633">
        <w:t xml:space="preserve">. </w:t>
      </w:r>
      <w:r w:rsidR="00A96F32">
        <w:t xml:space="preserve">This can be understood as a </w:t>
      </w:r>
      <w:r w:rsidR="00A96F32">
        <w:lastRenderedPageBreak/>
        <w:t>decoupling of training from longer term temporality: a</w:t>
      </w:r>
      <w:r w:rsidR="00451675">
        <w:t>s a training practice</w:t>
      </w:r>
      <w:r w:rsidR="00117470">
        <w:t xml:space="preserve">, this </w:t>
      </w:r>
      <w:r w:rsidR="00A97CDC">
        <w:t xml:space="preserve">approach </w:t>
      </w:r>
      <w:r w:rsidR="00BA55F3">
        <w:t>favours spontaneity and immediacy</w:t>
      </w:r>
      <w:r w:rsidR="00A96F32">
        <w:t>,</w:t>
      </w:r>
      <w:r w:rsidR="00BA55F3">
        <w:t xml:space="preserve"> rather than</w:t>
      </w:r>
      <w:r w:rsidR="00A96F32">
        <w:t xml:space="preserve"> relying on</w:t>
      </w:r>
      <w:r w:rsidR="00BA55F3">
        <w:t xml:space="preserve"> </w:t>
      </w:r>
      <w:r w:rsidR="00A97CDC">
        <w:t>duration and gradual progressio</w:t>
      </w:r>
      <w:r w:rsidR="00A96F32">
        <w:t xml:space="preserve">n. </w:t>
      </w:r>
      <w:r>
        <w:t xml:space="preserve">However, </w:t>
      </w:r>
      <w:r w:rsidR="00A96F32">
        <w:t>in other ways, continuity remains vital to our work with audiences in rehearsal.</w:t>
      </w:r>
    </w:p>
    <w:p w14:paraId="532615EC" w14:textId="77777777" w:rsidR="00702023" w:rsidRDefault="00702023" w:rsidP="00702023">
      <w:pPr>
        <w:spacing w:line="360" w:lineRule="auto"/>
      </w:pPr>
    </w:p>
    <w:p w14:paraId="7723E11D" w14:textId="77777777" w:rsidR="00702023" w:rsidRDefault="00B758C2" w:rsidP="00702023">
      <w:pPr>
        <w:spacing w:line="360" w:lineRule="auto"/>
      </w:pPr>
      <w:r>
        <w:t>It is important to point out (to admit, even) that despite our countless</w:t>
      </w:r>
      <w:r w:rsidR="007242F7">
        <w:t xml:space="preserve"> unique and </w:t>
      </w:r>
      <w:r w:rsidR="00B9008E">
        <w:t>formative</w:t>
      </w:r>
      <w:r>
        <w:t xml:space="preserve"> interactions with individual audience members and specific audiences, we do not </w:t>
      </w:r>
      <w:r w:rsidR="00B9008E">
        <w:t>only</w:t>
      </w:r>
      <w:r>
        <w:t xml:space="preserve"> conceive of our audiences as </w:t>
      </w:r>
      <w:r w:rsidR="00B13D89">
        <w:t xml:space="preserve">an assemblage </w:t>
      </w:r>
      <w:r w:rsidR="00E430BA">
        <w:t xml:space="preserve">of </w:t>
      </w:r>
      <w:r>
        <w:t>unique and singular</w:t>
      </w:r>
      <w:r w:rsidR="00E430BA">
        <w:t xml:space="preserve"> individuals</w:t>
      </w:r>
      <w:r>
        <w:t xml:space="preserve">. </w:t>
      </w:r>
      <w:r w:rsidR="001874D9">
        <w:t xml:space="preserve">There is a sense in which our rehearsal work – in structuring scenes, honing prompts and propositions, designing transitions, tightening dramaturgy </w:t>
      </w:r>
      <w:r w:rsidR="007242F7">
        <w:t>–</w:t>
      </w:r>
      <w:r w:rsidR="001874D9">
        <w:t xml:space="preserve"> </w:t>
      </w:r>
      <w:r w:rsidR="007242F7">
        <w:t xml:space="preserve">leads to a gradual improvement in the role and function of the </w:t>
      </w:r>
      <w:r w:rsidR="00B13D89" w:rsidRPr="00B13D89">
        <w:rPr>
          <w:i/>
        </w:rPr>
        <w:t>continual</w:t>
      </w:r>
      <w:r w:rsidR="00B13D89">
        <w:t xml:space="preserve"> </w:t>
      </w:r>
      <w:r w:rsidR="007242F7">
        <w:t xml:space="preserve">audience. </w:t>
      </w:r>
      <w:r w:rsidR="000451B0">
        <w:t xml:space="preserve">I use this phrase to emphasise the past and future of an audience as it encounters multiple reiterations of a performance text. </w:t>
      </w:r>
      <w:r w:rsidR="00E430BA">
        <w:t xml:space="preserve">The audience is a coalescence of wilful, receptive and creative people, but it is also </w:t>
      </w:r>
      <w:r w:rsidR="000451B0">
        <w:t>constituted through</w:t>
      </w:r>
      <w:r w:rsidR="00E430BA">
        <w:t xml:space="preserve"> successive communities</w:t>
      </w:r>
      <w:r w:rsidR="000451B0">
        <w:t xml:space="preserve">. This creates a sense of </w:t>
      </w:r>
      <w:r w:rsidR="00E430BA">
        <w:t xml:space="preserve">lineage and a progeny that </w:t>
      </w:r>
      <w:r w:rsidR="000451B0">
        <w:t xml:space="preserve">is </w:t>
      </w:r>
      <w:r w:rsidR="00E430BA">
        <w:t xml:space="preserve">experienced in the present of performance. </w:t>
      </w:r>
      <w:r w:rsidR="007242F7">
        <w:t xml:space="preserve">The </w:t>
      </w:r>
      <w:r w:rsidR="00B13D89">
        <w:t xml:space="preserve">continual </w:t>
      </w:r>
      <w:r w:rsidR="007242F7">
        <w:t xml:space="preserve">audience gets better at what it is there to do. It collaborates more readily, responds more confidently, and learns when to retreat, to sit back, to shift its mode of engagement. </w:t>
      </w:r>
      <w:r w:rsidR="00F8229A">
        <w:t>Over time, it feels like this</w:t>
      </w:r>
      <w:r w:rsidR="00E430BA">
        <w:t xml:space="preserve"> </w:t>
      </w:r>
      <w:r w:rsidR="007242F7">
        <w:t xml:space="preserve">audience learns the rules and conventions that allow the drama to fulfil its potential. </w:t>
      </w:r>
      <w:r w:rsidR="00971119">
        <w:t>Ultimately, through training, the audience improves</w:t>
      </w:r>
      <w:r w:rsidR="007242F7">
        <w:t>.</w:t>
      </w:r>
      <w:r w:rsidR="00702023" w:rsidRPr="00702023">
        <w:t xml:space="preserve"> </w:t>
      </w:r>
    </w:p>
    <w:p w14:paraId="36800255" w14:textId="77777777" w:rsidR="00F14EF5" w:rsidRDefault="00F14EF5" w:rsidP="00702023">
      <w:pPr>
        <w:spacing w:line="360" w:lineRule="auto"/>
      </w:pPr>
    </w:p>
    <w:p w14:paraId="67E646D3" w14:textId="77777777" w:rsidR="00702023" w:rsidRDefault="00702023" w:rsidP="00702023">
      <w:pPr>
        <w:spacing w:line="360" w:lineRule="auto"/>
      </w:pPr>
    </w:p>
    <w:p w14:paraId="08380597" w14:textId="77777777" w:rsidR="00702023" w:rsidRPr="00702023" w:rsidRDefault="00F14EF5" w:rsidP="00702023">
      <w:pPr>
        <w:spacing w:line="360" w:lineRule="auto"/>
        <w:jc w:val="center"/>
        <w:rPr>
          <w:sz w:val="20"/>
          <w:szCs w:val="20"/>
        </w:rPr>
      </w:pPr>
      <w:r>
        <w:rPr>
          <w:noProof/>
          <w:lang w:eastAsia="en-GB"/>
        </w:rPr>
        <w:lastRenderedPageBreak/>
        <w:drawing>
          <wp:inline distT="0" distB="0" distL="0" distR="0" wp14:anchorId="39327095" wp14:editId="5F15C65D">
            <wp:extent cx="5723890" cy="3815715"/>
            <wp:effectExtent l="0" t="0" r="0" b="0"/>
            <wp:docPr id="3" name="Picture 3" descr="Figure%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3815715"/>
                    </a:xfrm>
                    <a:prstGeom prst="rect">
                      <a:avLst/>
                    </a:prstGeom>
                    <a:noFill/>
                    <a:ln>
                      <a:noFill/>
                    </a:ln>
                  </pic:spPr>
                </pic:pic>
              </a:graphicData>
            </a:graphic>
          </wp:inline>
        </w:drawing>
      </w:r>
      <w:r w:rsidR="00702023">
        <w:t xml:space="preserve"> </w:t>
      </w:r>
      <w:r w:rsidR="00702023" w:rsidRPr="00D76335">
        <w:rPr>
          <w:sz w:val="20"/>
          <w:szCs w:val="20"/>
        </w:rPr>
        <w:t xml:space="preserve">An invited audience in rehearsal for </w:t>
      </w:r>
      <w:r w:rsidR="00702023">
        <w:rPr>
          <w:i/>
          <w:sz w:val="20"/>
          <w:szCs w:val="20"/>
        </w:rPr>
        <w:t>The Majority</w:t>
      </w:r>
      <w:r w:rsidR="00702023" w:rsidRPr="00D76335">
        <w:rPr>
          <w:sz w:val="20"/>
          <w:szCs w:val="20"/>
        </w:rPr>
        <w:t xml:space="preserve"> at </w:t>
      </w:r>
      <w:r w:rsidR="00702023">
        <w:rPr>
          <w:sz w:val="20"/>
          <w:szCs w:val="20"/>
        </w:rPr>
        <w:t>National Theatre, London 2017</w:t>
      </w:r>
      <w:r w:rsidR="008019EE">
        <w:rPr>
          <w:sz w:val="20"/>
          <w:szCs w:val="20"/>
        </w:rPr>
        <w:t xml:space="preserve">. </w:t>
      </w:r>
      <w:r w:rsidR="008019EE" w:rsidRPr="008019EE">
        <w:rPr>
          <w:sz w:val="20"/>
          <w:szCs w:val="20"/>
        </w:rPr>
        <w:t xml:space="preserve">(c) Ellie </w:t>
      </w:r>
      <w:proofErr w:type="spellStart"/>
      <w:r w:rsidR="008019EE" w:rsidRPr="008019EE">
        <w:rPr>
          <w:sz w:val="20"/>
          <w:szCs w:val="20"/>
        </w:rPr>
        <w:t>Kurttz</w:t>
      </w:r>
      <w:proofErr w:type="spellEnd"/>
      <w:r w:rsidR="008019EE">
        <w:rPr>
          <w:sz w:val="20"/>
          <w:szCs w:val="20"/>
        </w:rPr>
        <w:t>.</w:t>
      </w:r>
    </w:p>
    <w:p w14:paraId="683B2BC6" w14:textId="77777777" w:rsidR="00B9008E" w:rsidRDefault="00B9008E" w:rsidP="00702023">
      <w:pPr>
        <w:spacing w:line="360" w:lineRule="auto"/>
      </w:pPr>
    </w:p>
    <w:p w14:paraId="410B346E" w14:textId="77777777" w:rsidR="00702023" w:rsidRDefault="007242F7" w:rsidP="00702023">
      <w:pPr>
        <w:spacing w:line="360" w:lineRule="auto"/>
      </w:pPr>
      <w:r>
        <w:t xml:space="preserve">Of course, one could argue that </w:t>
      </w:r>
      <w:r w:rsidR="00971119">
        <w:t>it is, in fact, us who improve</w:t>
      </w:r>
      <w:r w:rsidR="00702023">
        <w:t>: i</w:t>
      </w:r>
      <w:r w:rsidR="00971119" w:rsidRPr="00702023">
        <w:t>t might feel like the change is taking place in the audience (who, remember, are always individuals coming together to encounter our work for the first time)</w:t>
      </w:r>
      <w:r w:rsidR="003A6A2F" w:rsidRPr="00702023">
        <w:t>, but</w:t>
      </w:r>
      <w:r w:rsidR="00F3775D" w:rsidRPr="00702023">
        <w:t xml:space="preserve"> i</w:t>
      </w:r>
      <w:r w:rsidR="00B9008E" w:rsidRPr="00702023">
        <w:t>t is actually the performance text that is shifting and evolving, and the skill of the</w:t>
      </w:r>
      <w:r w:rsidR="003A6A2F" w:rsidRPr="00702023">
        <w:t xml:space="preserve"> performers that is developing. </w:t>
      </w:r>
      <w:r w:rsidR="00A2030F" w:rsidRPr="00702023">
        <w:t>This</w:t>
      </w:r>
      <w:r w:rsidR="00A2030F" w:rsidRPr="00A2030F">
        <w:t xml:space="preserve"> </w:t>
      </w:r>
      <w:r w:rsidR="00A2030F">
        <w:t>would suggest</w:t>
      </w:r>
      <w:r w:rsidR="00A2030F" w:rsidRPr="00A2030F">
        <w:t xml:space="preserve"> that o</w:t>
      </w:r>
      <w:r w:rsidR="00B9008E" w:rsidRPr="00A2030F">
        <w:t>ur rehearsal audiences are only there to witness this process.</w:t>
      </w:r>
      <w:r w:rsidR="00F3775D" w:rsidRPr="003A6A2F">
        <w:rPr>
          <w:i/>
        </w:rPr>
        <w:t xml:space="preserve"> </w:t>
      </w:r>
      <w:r w:rsidR="00E37E85">
        <w:t>But that does</w:t>
      </w:r>
      <w:r w:rsidR="00B9008E">
        <w:t xml:space="preserve"> not</w:t>
      </w:r>
      <w:r w:rsidR="00E37E85">
        <w:t xml:space="preserve"> seem to adequately capture the </w:t>
      </w:r>
      <w:r w:rsidR="00F3775D">
        <w:t>process of collaboration</w:t>
      </w:r>
      <w:r w:rsidR="00412736">
        <w:t>,</w:t>
      </w:r>
      <w:r w:rsidR="00F3775D">
        <w:t xml:space="preserve"> and </w:t>
      </w:r>
      <w:r w:rsidR="00412736">
        <w:t xml:space="preserve">the sense of </w:t>
      </w:r>
      <w:r w:rsidR="00F3775D">
        <w:t>reciprocity</w:t>
      </w:r>
      <w:r w:rsidR="00412736">
        <w:t>,</w:t>
      </w:r>
      <w:r w:rsidR="00F3775D">
        <w:t xml:space="preserve"> that takes place in our rehearsal room.</w:t>
      </w:r>
      <w:r w:rsidR="00210CC5">
        <w:t xml:space="preserve"> Nor does it satisfactorily account for the strong impression of change and development </w:t>
      </w:r>
      <w:r w:rsidR="00412736">
        <w:t>in our audiences over the course of the rehearsal period (and often extending into the run).</w:t>
      </w:r>
      <w:r w:rsidR="00702023" w:rsidRPr="00702023">
        <w:t xml:space="preserve"> </w:t>
      </w:r>
    </w:p>
    <w:p w14:paraId="65E73035" w14:textId="77777777" w:rsidR="00702023" w:rsidRDefault="00702023" w:rsidP="00886C65">
      <w:pPr>
        <w:spacing w:line="360" w:lineRule="auto"/>
      </w:pPr>
    </w:p>
    <w:p w14:paraId="71314FB2" w14:textId="77777777" w:rsidR="00EE741E" w:rsidRDefault="00E430BA" w:rsidP="00886C65">
      <w:pPr>
        <w:spacing w:line="360" w:lineRule="auto"/>
      </w:pPr>
      <w:r>
        <w:t xml:space="preserve">To talk about training and rehearsing the audience </w:t>
      </w:r>
      <w:r w:rsidR="00886C65" w:rsidRPr="00886C65">
        <w:rPr>
          <w:i/>
        </w:rPr>
        <w:t>continually</w:t>
      </w:r>
      <w:r>
        <w:t xml:space="preserve"> reintroduces notions of duration, reiteration and depth to a discussion of audience training. It points to an evolution of practice over time and allows for one collective to pass on knowledge and skill to the next. That does not ignore or dismiss the unique and singular qualities of individual audience members. Quite the contrary. But it recognises the </w:t>
      </w:r>
      <w:r w:rsidR="00F8229A">
        <w:t>capacity for the</w:t>
      </w:r>
      <w:r>
        <w:t xml:space="preserve"> </w:t>
      </w:r>
      <w:r w:rsidR="00B13D89">
        <w:t>continual</w:t>
      </w:r>
      <w:r>
        <w:t xml:space="preserve"> audience to learn, develop and progress.</w:t>
      </w:r>
      <w:r w:rsidR="00B13D89">
        <w:t xml:space="preserve"> </w:t>
      </w:r>
      <w:r w:rsidR="008733D4">
        <w:t xml:space="preserve">The entire rationale for involving the audience so </w:t>
      </w:r>
      <w:r w:rsidR="008733D4">
        <w:lastRenderedPageBreak/>
        <w:t xml:space="preserve">directly in our performances is that given the right context, they can offer a degree of passion, insight and creativity that can lift theatre to another level of meaning and humanity. Inviting </w:t>
      </w:r>
      <w:r w:rsidR="0020780C">
        <w:t>them</w:t>
      </w:r>
      <w:r w:rsidR="008733D4">
        <w:t xml:space="preserve"> into the rehearsal room has allowed us to </w:t>
      </w:r>
      <w:r w:rsidR="009F4764">
        <w:t>work</w:t>
      </w:r>
      <w:r w:rsidR="008733D4">
        <w:t xml:space="preserve"> collaboratively </w:t>
      </w:r>
      <w:r w:rsidR="0020780C">
        <w:t>and to constantly develop our understanding of our audience</w:t>
      </w:r>
      <w:r w:rsidR="008733D4">
        <w:t xml:space="preserve">, and this process will </w:t>
      </w:r>
      <w:r w:rsidR="009F4764">
        <w:t>evolve</w:t>
      </w:r>
      <w:r w:rsidR="008733D4">
        <w:t xml:space="preserve"> as we</w:t>
      </w:r>
      <w:r w:rsidR="009F4764">
        <w:t xml:space="preserve"> continue to</w:t>
      </w:r>
      <w:r w:rsidR="008733D4">
        <w:t xml:space="preserve"> </w:t>
      </w:r>
      <w:r w:rsidR="009F4764">
        <w:t>train</w:t>
      </w:r>
      <w:r w:rsidR="00F8229A">
        <w:t xml:space="preserve"> together</w:t>
      </w:r>
      <w:r w:rsidR="008733D4">
        <w:t>.</w:t>
      </w:r>
    </w:p>
    <w:p w14:paraId="0BCB55D4" w14:textId="77777777" w:rsidR="00B13D89" w:rsidRDefault="00B13D89" w:rsidP="00886C65">
      <w:pPr>
        <w:spacing w:line="360" w:lineRule="auto"/>
      </w:pPr>
    </w:p>
    <w:p w14:paraId="12A86ABA" w14:textId="77777777" w:rsidR="00B13D89" w:rsidRDefault="00B13D89" w:rsidP="00886C65">
      <w:pPr>
        <w:spacing w:line="360" w:lineRule="auto"/>
      </w:pPr>
    </w:p>
    <w:p w14:paraId="62132AB3" w14:textId="77777777" w:rsidR="006973A8" w:rsidRPr="00F14EF5" w:rsidRDefault="000451B0" w:rsidP="00F14EF5">
      <w:pPr>
        <w:spacing w:line="360" w:lineRule="auto"/>
      </w:pPr>
      <w:r w:rsidRPr="006973A8">
        <w:rPr>
          <w:b/>
        </w:rPr>
        <w:t>Bibliography</w:t>
      </w:r>
    </w:p>
    <w:p w14:paraId="1459F9A9" w14:textId="77777777" w:rsidR="00A4099C" w:rsidRDefault="00A4099C" w:rsidP="004F5F1C"/>
    <w:p w14:paraId="5ACB79B2" w14:textId="77777777" w:rsidR="00D60C82" w:rsidRPr="00A4099C" w:rsidRDefault="00D60C82" w:rsidP="004F5F1C">
      <w:r>
        <w:t>Drummond, R.</w:t>
      </w:r>
      <w:r w:rsidR="00A4099C">
        <w:t xml:space="preserve"> (2012)</w:t>
      </w:r>
      <w:r w:rsidR="00B504C4">
        <w:t xml:space="preserve"> </w:t>
      </w:r>
      <w:r w:rsidR="00B504C4">
        <w:rPr>
          <w:i/>
        </w:rPr>
        <w:t>Bullet Catch</w:t>
      </w:r>
      <w:r w:rsidR="00B240FE">
        <w:t xml:space="preserve">. Directed </w:t>
      </w:r>
      <w:r w:rsidR="00A4099C">
        <w:t>by Rob Drummond and David Overend. The Arches</w:t>
      </w:r>
      <w:r w:rsidR="00B240FE">
        <w:t>.</w:t>
      </w:r>
    </w:p>
    <w:p w14:paraId="4B088F6F" w14:textId="77777777" w:rsidR="00D60C82" w:rsidRDefault="00D60C82" w:rsidP="004F5F1C"/>
    <w:p w14:paraId="22737323" w14:textId="77777777" w:rsidR="00D60C82" w:rsidRPr="00A4099C" w:rsidRDefault="00D60C82" w:rsidP="004F5F1C">
      <w:r>
        <w:t>Drummond, R.</w:t>
      </w:r>
      <w:r w:rsidR="00A4099C">
        <w:t xml:space="preserve"> (2014)</w:t>
      </w:r>
      <w:r w:rsidR="00B504C4">
        <w:t xml:space="preserve"> </w:t>
      </w:r>
      <w:r w:rsidR="00B504C4">
        <w:rPr>
          <w:i/>
        </w:rPr>
        <w:t>Wallace</w:t>
      </w:r>
      <w:r w:rsidR="00B240FE">
        <w:t xml:space="preserve">. Directed </w:t>
      </w:r>
      <w:r w:rsidR="00A4099C">
        <w:t>by Rob Drummond and David Overend. National Theatre of Great Britain and the Arches.</w:t>
      </w:r>
    </w:p>
    <w:p w14:paraId="4214C913" w14:textId="77777777" w:rsidR="00D60C82" w:rsidRDefault="00D60C82" w:rsidP="004F5F1C"/>
    <w:p w14:paraId="3272C30F" w14:textId="77777777" w:rsidR="00D60C82" w:rsidRPr="00A4099C" w:rsidRDefault="00D60C82" w:rsidP="004F5F1C">
      <w:r>
        <w:t>Drummond, R.</w:t>
      </w:r>
      <w:r w:rsidR="00B240FE">
        <w:t xml:space="preserve"> (2017)</w:t>
      </w:r>
      <w:r w:rsidR="00B504C4">
        <w:t xml:space="preserve"> </w:t>
      </w:r>
      <w:r w:rsidR="00B504C4">
        <w:rPr>
          <w:i/>
        </w:rPr>
        <w:t>The Majority</w:t>
      </w:r>
      <w:r w:rsidR="00B240FE">
        <w:t>. Directed</w:t>
      </w:r>
      <w:r w:rsidR="00A4099C">
        <w:t xml:space="preserve"> by David Overend. National Theatre of Great Britain.</w:t>
      </w:r>
    </w:p>
    <w:p w14:paraId="77B1D22A" w14:textId="77777777" w:rsidR="00D60C82" w:rsidRDefault="00D60C82" w:rsidP="004F5F1C"/>
    <w:p w14:paraId="7BD88C8A" w14:textId="77777777" w:rsidR="006973A8" w:rsidRDefault="006973A8" w:rsidP="004F5F1C">
      <w:proofErr w:type="spellStart"/>
      <w:r>
        <w:t>Megson</w:t>
      </w:r>
      <w:proofErr w:type="spellEnd"/>
      <w:r>
        <w:t xml:space="preserve">, C. (2016). Beyond Belief: British Theatre and the 're-enchantment of the world'. </w:t>
      </w:r>
      <w:r w:rsidRPr="006973A8">
        <w:rPr>
          <w:i/>
        </w:rPr>
        <w:t xml:space="preserve">Twenty-First Century Drama: What </w:t>
      </w:r>
      <w:r w:rsidR="00824582">
        <w:rPr>
          <w:i/>
        </w:rPr>
        <w:t>h</w:t>
      </w:r>
      <w:r w:rsidRPr="006973A8">
        <w:rPr>
          <w:i/>
        </w:rPr>
        <w:t xml:space="preserve">appens </w:t>
      </w:r>
      <w:r w:rsidR="00824582">
        <w:rPr>
          <w:i/>
        </w:rPr>
        <w:t>n</w:t>
      </w:r>
      <w:r w:rsidRPr="006973A8">
        <w:rPr>
          <w:i/>
        </w:rPr>
        <w:t>ow</w:t>
      </w:r>
      <w:r>
        <w:t xml:space="preserve">. </w:t>
      </w:r>
      <w:proofErr w:type="spellStart"/>
      <w:r>
        <w:t>Adiseshiah</w:t>
      </w:r>
      <w:proofErr w:type="spellEnd"/>
      <w:r>
        <w:t xml:space="preserve">, S. &amp; </w:t>
      </w:r>
      <w:proofErr w:type="spellStart"/>
      <w:r>
        <w:t>LePage</w:t>
      </w:r>
      <w:proofErr w:type="spellEnd"/>
      <w:r>
        <w:t>, L. (eds.). London: Palgrave Macmillan, p</w:t>
      </w:r>
      <w:r w:rsidR="00A22C02">
        <w:t>p</w:t>
      </w:r>
      <w:r>
        <w:t>. 37-57</w:t>
      </w:r>
      <w:r w:rsidR="00B240FE">
        <w:t>.</w:t>
      </w:r>
    </w:p>
    <w:p w14:paraId="3D9490EE" w14:textId="77777777" w:rsidR="00D60C82" w:rsidRDefault="00D60C82" w:rsidP="004F5F1C"/>
    <w:p w14:paraId="0788CB9D" w14:textId="77777777" w:rsidR="00D60C82" w:rsidRDefault="00D60C82" w:rsidP="004F5F1C">
      <w:r>
        <w:t>Murray, J. and Pitches, S. (2011).</w:t>
      </w:r>
      <w:r w:rsidR="0058255A">
        <w:t xml:space="preserve"> Editorial Issue 2.2. </w:t>
      </w:r>
      <w:r w:rsidR="0058255A">
        <w:rPr>
          <w:i/>
        </w:rPr>
        <w:t>Theatre, Dance and Performance Training</w:t>
      </w:r>
      <w:r w:rsidR="0058255A">
        <w:t xml:space="preserve"> 2:2, pp.</w:t>
      </w:r>
      <w:r w:rsidR="00A22C02">
        <w:t xml:space="preserve"> </w:t>
      </w:r>
      <w:r w:rsidR="0058255A">
        <w:t>135-137.</w:t>
      </w:r>
    </w:p>
    <w:p w14:paraId="25F7EEA6" w14:textId="77777777" w:rsidR="007B5FB2" w:rsidRDefault="007B5FB2" w:rsidP="004F5F1C"/>
    <w:p w14:paraId="338B1B04" w14:textId="77777777" w:rsidR="00A22C02" w:rsidRPr="00A22C02" w:rsidRDefault="007B5FB2" w:rsidP="00A22C02">
      <w:r>
        <w:t xml:space="preserve">Overend, D. (2015). </w:t>
      </w:r>
      <w:r w:rsidR="00594C64">
        <w:t xml:space="preserve">Dramaturgies of Mobility: </w:t>
      </w:r>
      <w:r w:rsidR="00824582">
        <w:t>On the r</w:t>
      </w:r>
      <w:r w:rsidR="00594C64">
        <w:t>oad</w:t>
      </w:r>
      <w:r>
        <w:t xml:space="preserve"> with Rob Drummond’s </w:t>
      </w:r>
      <w:r>
        <w:rPr>
          <w:i/>
        </w:rPr>
        <w:t>Bullet Catch</w:t>
      </w:r>
      <w:r>
        <w:t xml:space="preserve">. </w:t>
      </w:r>
      <w:r w:rsidR="00A22C02" w:rsidRPr="004B3052">
        <w:rPr>
          <w:i/>
        </w:rPr>
        <w:t>Studies in Theatre and Perform</w:t>
      </w:r>
      <w:r w:rsidR="00A22C02">
        <w:rPr>
          <w:i/>
        </w:rPr>
        <w:t>a</w:t>
      </w:r>
      <w:r w:rsidR="00A22C02" w:rsidRPr="004B3052">
        <w:rPr>
          <w:i/>
        </w:rPr>
        <w:t>nce</w:t>
      </w:r>
      <w:r w:rsidR="00A22C02">
        <w:t xml:space="preserve"> </w:t>
      </w:r>
      <w:r w:rsidR="00A22C02" w:rsidRPr="00A22C02">
        <w:t>35:1, pp.</w:t>
      </w:r>
      <w:r w:rsidR="00A22C02">
        <w:t xml:space="preserve"> </w:t>
      </w:r>
      <w:r w:rsidR="00A22C02" w:rsidRPr="00A22C02">
        <w:t>36-51</w:t>
      </w:r>
      <w:r w:rsidR="00A22C02">
        <w:t>.</w:t>
      </w:r>
    </w:p>
    <w:p w14:paraId="7A983194" w14:textId="77777777" w:rsidR="007B5FB2" w:rsidRPr="007B5FB2" w:rsidRDefault="007B5FB2" w:rsidP="004F5F1C"/>
    <w:sectPr w:rsidR="007B5FB2" w:rsidRPr="007B5FB2" w:rsidSect="00023DE3">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0C8ED" w14:textId="77777777" w:rsidR="003F1F54" w:rsidRDefault="003F1F54" w:rsidP="004A406C">
      <w:r>
        <w:separator/>
      </w:r>
    </w:p>
  </w:endnote>
  <w:endnote w:type="continuationSeparator" w:id="0">
    <w:p w14:paraId="66D79BED" w14:textId="77777777" w:rsidR="003F1F54" w:rsidRDefault="003F1F54" w:rsidP="004A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mbria"/>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6E3B" w14:textId="77777777" w:rsidR="00F10B58" w:rsidRDefault="002C1F68" w:rsidP="00EA4EBF">
    <w:pPr>
      <w:pStyle w:val="Footer"/>
      <w:framePr w:wrap="none" w:vAnchor="text" w:hAnchor="margin" w:xAlign="right" w:y="1"/>
      <w:rPr>
        <w:rStyle w:val="PageNumber"/>
      </w:rPr>
    </w:pPr>
    <w:r>
      <w:rPr>
        <w:rStyle w:val="PageNumber"/>
      </w:rPr>
      <w:fldChar w:fldCharType="begin"/>
    </w:r>
    <w:r w:rsidR="00F10B58">
      <w:rPr>
        <w:rStyle w:val="PageNumber"/>
      </w:rPr>
      <w:instrText xml:space="preserve">PAGE  </w:instrText>
    </w:r>
    <w:r>
      <w:rPr>
        <w:rStyle w:val="PageNumber"/>
      </w:rPr>
      <w:fldChar w:fldCharType="end"/>
    </w:r>
  </w:p>
  <w:p w14:paraId="762EBBA6" w14:textId="77777777" w:rsidR="00F10B58" w:rsidRDefault="00F10B58" w:rsidP="00F10B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F30A" w14:textId="77777777" w:rsidR="00F10B58" w:rsidRDefault="002C1F68" w:rsidP="00EA4EBF">
    <w:pPr>
      <w:pStyle w:val="Footer"/>
      <w:framePr w:wrap="none" w:vAnchor="text" w:hAnchor="margin" w:xAlign="right" w:y="1"/>
      <w:rPr>
        <w:rStyle w:val="PageNumber"/>
      </w:rPr>
    </w:pPr>
    <w:r>
      <w:rPr>
        <w:rStyle w:val="PageNumber"/>
      </w:rPr>
      <w:fldChar w:fldCharType="begin"/>
    </w:r>
    <w:r w:rsidR="00F10B58">
      <w:rPr>
        <w:rStyle w:val="PageNumber"/>
      </w:rPr>
      <w:instrText xml:space="preserve">PAGE  </w:instrText>
    </w:r>
    <w:r>
      <w:rPr>
        <w:rStyle w:val="PageNumber"/>
      </w:rPr>
      <w:fldChar w:fldCharType="separate"/>
    </w:r>
    <w:r w:rsidR="00F14EF5">
      <w:rPr>
        <w:rStyle w:val="PageNumber"/>
        <w:noProof/>
      </w:rPr>
      <w:t>1</w:t>
    </w:r>
    <w:r>
      <w:rPr>
        <w:rStyle w:val="PageNumber"/>
      </w:rPr>
      <w:fldChar w:fldCharType="end"/>
    </w:r>
  </w:p>
  <w:p w14:paraId="2DD5B0F5" w14:textId="77777777" w:rsidR="00F10B58" w:rsidRDefault="00F10B58" w:rsidP="00F10B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D5BE" w14:textId="77777777" w:rsidR="003F1F54" w:rsidRDefault="003F1F54" w:rsidP="004A406C">
      <w:r>
        <w:separator/>
      </w:r>
    </w:p>
  </w:footnote>
  <w:footnote w:type="continuationSeparator" w:id="0">
    <w:p w14:paraId="6A709FE1" w14:textId="77777777" w:rsidR="003F1F54" w:rsidRDefault="003F1F54" w:rsidP="004A406C">
      <w:r>
        <w:continuationSeparator/>
      </w:r>
    </w:p>
  </w:footnote>
  <w:footnote w:id="1">
    <w:p w14:paraId="6607D2A5" w14:textId="7CDC2486" w:rsidR="00F10B58" w:rsidRPr="001B4CB3" w:rsidRDefault="00F10B58" w:rsidP="00F10B58">
      <w:pPr>
        <w:pStyle w:val="FootnoteText"/>
        <w:rPr>
          <w:sz w:val="20"/>
          <w:szCs w:val="20"/>
        </w:rPr>
      </w:pPr>
      <w:r w:rsidRPr="0060112E">
        <w:rPr>
          <w:rStyle w:val="FootnoteReference"/>
          <w:sz w:val="20"/>
          <w:szCs w:val="20"/>
        </w:rPr>
        <w:footnoteRef/>
      </w:r>
      <w:r w:rsidRPr="0060112E">
        <w:rPr>
          <w:sz w:val="20"/>
          <w:szCs w:val="20"/>
        </w:rPr>
        <w:t xml:space="preserve"> In </w:t>
      </w:r>
      <w:r w:rsidRPr="0060112E">
        <w:rPr>
          <w:i/>
          <w:iCs/>
          <w:sz w:val="20"/>
          <w:szCs w:val="20"/>
        </w:rPr>
        <w:t xml:space="preserve">Bullet Catch </w:t>
      </w:r>
      <w:r w:rsidRPr="0060112E">
        <w:rPr>
          <w:sz w:val="20"/>
          <w:szCs w:val="20"/>
        </w:rPr>
        <w:t>(</w:t>
      </w:r>
      <w:r w:rsidR="003F4A2D">
        <w:rPr>
          <w:sz w:val="20"/>
          <w:szCs w:val="20"/>
        </w:rPr>
        <w:t>Drummond</w:t>
      </w:r>
      <w:r w:rsidRPr="0060112E">
        <w:rPr>
          <w:sz w:val="20"/>
          <w:szCs w:val="20"/>
        </w:rPr>
        <w:t xml:space="preserve"> 2012) and </w:t>
      </w:r>
      <w:r w:rsidRPr="0060112E">
        <w:rPr>
          <w:i/>
          <w:sz w:val="20"/>
          <w:szCs w:val="20"/>
        </w:rPr>
        <w:t xml:space="preserve">The Majority </w:t>
      </w:r>
      <w:r w:rsidRPr="0060112E">
        <w:rPr>
          <w:sz w:val="20"/>
          <w:szCs w:val="20"/>
        </w:rPr>
        <w:t>(</w:t>
      </w:r>
      <w:r w:rsidR="003F4A2D">
        <w:rPr>
          <w:sz w:val="20"/>
          <w:szCs w:val="20"/>
        </w:rPr>
        <w:t>Drummond</w:t>
      </w:r>
      <w:r w:rsidRPr="0060112E">
        <w:rPr>
          <w:sz w:val="20"/>
          <w:szCs w:val="20"/>
        </w:rPr>
        <w:t xml:space="preserve"> 2017), Rob appears on</w:t>
      </w:r>
      <w:r w:rsidR="001B4CB3">
        <w:rPr>
          <w:sz w:val="20"/>
          <w:szCs w:val="20"/>
        </w:rPr>
        <w:t xml:space="preserve"> stage on</w:t>
      </w:r>
      <w:r w:rsidRPr="0060112E">
        <w:rPr>
          <w:sz w:val="20"/>
          <w:szCs w:val="20"/>
        </w:rPr>
        <w:t xml:space="preserve"> his own, but in the former he invites a volunteer assistant to join him from the audience; and in the latter, the audience use voting handsets to directly affect the drama.</w:t>
      </w:r>
      <w:r w:rsidR="001B4CB3">
        <w:rPr>
          <w:sz w:val="20"/>
          <w:szCs w:val="20"/>
        </w:rPr>
        <w:t xml:space="preserve"> In the first act of </w:t>
      </w:r>
      <w:r w:rsidR="001B4CB3">
        <w:rPr>
          <w:i/>
          <w:sz w:val="20"/>
          <w:szCs w:val="20"/>
        </w:rPr>
        <w:t xml:space="preserve">Wallace </w:t>
      </w:r>
      <w:r w:rsidR="001B4CB3">
        <w:rPr>
          <w:sz w:val="20"/>
          <w:szCs w:val="20"/>
        </w:rPr>
        <w:t>(</w:t>
      </w:r>
      <w:r w:rsidR="003F4A2D">
        <w:rPr>
          <w:sz w:val="20"/>
          <w:szCs w:val="20"/>
        </w:rPr>
        <w:t>Drummond</w:t>
      </w:r>
      <w:r w:rsidR="001B4CB3">
        <w:rPr>
          <w:sz w:val="20"/>
          <w:szCs w:val="20"/>
        </w:rPr>
        <w:t xml:space="preserve"> 2014), a cast of seven, including Rob, respond to audience questions about Scottish Independence.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364"/>
    <w:multiLevelType w:val="hybridMultilevel"/>
    <w:tmpl w:val="A82062AE"/>
    <w:lvl w:ilvl="0" w:tplc="2DF452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57F30"/>
    <w:multiLevelType w:val="hybridMultilevel"/>
    <w:tmpl w:val="2F3A0BEC"/>
    <w:lvl w:ilvl="0" w:tplc="BDB2CF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964EB"/>
    <w:multiLevelType w:val="hybridMultilevel"/>
    <w:tmpl w:val="D53623E2"/>
    <w:lvl w:ilvl="0" w:tplc="A1EAF97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B0284"/>
    <w:multiLevelType w:val="hybridMultilevel"/>
    <w:tmpl w:val="6E9484CC"/>
    <w:lvl w:ilvl="0" w:tplc="535E9D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26D"/>
    <w:rsid w:val="0001473C"/>
    <w:rsid w:val="00016980"/>
    <w:rsid w:val="00021081"/>
    <w:rsid w:val="00023DE3"/>
    <w:rsid w:val="00031D40"/>
    <w:rsid w:val="000451B0"/>
    <w:rsid w:val="0005709A"/>
    <w:rsid w:val="00085873"/>
    <w:rsid w:val="000A751B"/>
    <w:rsid w:val="000B3BC2"/>
    <w:rsid w:val="000C06AD"/>
    <w:rsid w:val="000C7226"/>
    <w:rsid w:val="000D44D7"/>
    <w:rsid w:val="000E15A9"/>
    <w:rsid w:val="000E1DBB"/>
    <w:rsid w:val="000E48B5"/>
    <w:rsid w:val="0010090C"/>
    <w:rsid w:val="00100BA3"/>
    <w:rsid w:val="00117470"/>
    <w:rsid w:val="00120FFE"/>
    <w:rsid w:val="00137AB3"/>
    <w:rsid w:val="0014117D"/>
    <w:rsid w:val="00157633"/>
    <w:rsid w:val="001655A0"/>
    <w:rsid w:val="00174D33"/>
    <w:rsid w:val="0017501E"/>
    <w:rsid w:val="001874D9"/>
    <w:rsid w:val="001B4CB3"/>
    <w:rsid w:val="001C560A"/>
    <w:rsid w:val="001C68D1"/>
    <w:rsid w:val="001E54E0"/>
    <w:rsid w:val="001F1254"/>
    <w:rsid w:val="0020780C"/>
    <w:rsid w:val="00210CC5"/>
    <w:rsid w:val="0023756E"/>
    <w:rsid w:val="0024056F"/>
    <w:rsid w:val="002728FF"/>
    <w:rsid w:val="0028037C"/>
    <w:rsid w:val="002B5401"/>
    <w:rsid w:val="002B588A"/>
    <w:rsid w:val="002C1552"/>
    <w:rsid w:val="002C1F68"/>
    <w:rsid w:val="002C6F4A"/>
    <w:rsid w:val="002D2560"/>
    <w:rsid w:val="002F7E35"/>
    <w:rsid w:val="003155D1"/>
    <w:rsid w:val="00315727"/>
    <w:rsid w:val="003447B7"/>
    <w:rsid w:val="003536B0"/>
    <w:rsid w:val="00353B09"/>
    <w:rsid w:val="003658FA"/>
    <w:rsid w:val="003675ED"/>
    <w:rsid w:val="003728D6"/>
    <w:rsid w:val="003937C3"/>
    <w:rsid w:val="003A6A2F"/>
    <w:rsid w:val="003A7475"/>
    <w:rsid w:val="003B70BB"/>
    <w:rsid w:val="003C4853"/>
    <w:rsid w:val="003F1F54"/>
    <w:rsid w:val="003F4A2D"/>
    <w:rsid w:val="003F645E"/>
    <w:rsid w:val="00411D66"/>
    <w:rsid w:val="00412736"/>
    <w:rsid w:val="00422A6A"/>
    <w:rsid w:val="00425033"/>
    <w:rsid w:val="00425AF8"/>
    <w:rsid w:val="00434808"/>
    <w:rsid w:val="00451675"/>
    <w:rsid w:val="0047591E"/>
    <w:rsid w:val="00477F56"/>
    <w:rsid w:val="0048306A"/>
    <w:rsid w:val="004A406C"/>
    <w:rsid w:val="004A5F9A"/>
    <w:rsid w:val="004B1CDC"/>
    <w:rsid w:val="004B3052"/>
    <w:rsid w:val="004C405C"/>
    <w:rsid w:val="004E2C8B"/>
    <w:rsid w:val="004E326D"/>
    <w:rsid w:val="004E619C"/>
    <w:rsid w:val="004F302A"/>
    <w:rsid w:val="004F5F1C"/>
    <w:rsid w:val="00505A13"/>
    <w:rsid w:val="0055122A"/>
    <w:rsid w:val="00561988"/>
    <w:rsid w:val="0058255A"/>
    <w:rsid w:val="00591A8B"/>
    <w:rsid w:val="00594C64"/>
    <w:rsid w:val="005A36F4"/>
    <w:rsid w:val="005A7454"/>
    <w:rsid w:val="005B38B4"/>
    <w:rsid w:val="005F6E71"/>
    <w:rsid w:val="00627B70"/>
    <w:rsid w:val="00632FB2"/>
    <w:rsid w:val="006467FB"/>
    <w:rsid w:val="0069250E"/>
    <w:rsid w:val="00693C66"/>
    <w:rsid w:val="006973A8"/>
    <w:rsid w:val="00697D28"/>
    <w:rsid w:val="006B2655"/>
    <w:rsid w:val="006B6846"/>
    <w:rsid w:val="006B7DB0"/>
    <w:rsid w:val="006C59FE"/>
    <w:rsid w:val="006E4ECB"/>
    <w:rsid w:val="006F5727"/>
    <w:rsid w:val="00702023"/>
    <w:rsid w:val="007242F7"/>
    <w:rsid w:val="00726D92"/>
    <w:rsid w:val="00735CBF"/>
    <w:rsid w:val="00773939"/>
    <w:rsid w:val="0079294C"/>
    <w:rsid w:val="00795CF9"/>
    <w:rsid w:val="007A1E82"/>
    <w:rsid w:val="007B5357"/>
    <w:rsid w:val="007B5FB2"/>
    <w:rsid w:val="007C3EDA"/>
    <w:rsid w:val="007D582E"/>
    <w:rsid w:val="007F5CCE"/>
    <w:rsid w:val="008019EE"/>
    <w:rsid w:val="00810A20"/>
    <w:rsid w:val="00824582"/>
    <w:rsid w:val="00837936"/>
    <w:rsid w:val="00851600"/>
    <w:rsid w:val="00852AF7"/>
    <w:rsid w:val="00857F7A"/>
    <w:rsid w:val="00862E48"/>
    <w:rsid w:val="008733D4"/>
    <w:rsid w:val="0087532B"/>
    <w:rsid w:val="00886C65"/>
    <w:rsid w:val="00887DEC"/>
    <w:rsid w:val="00892015"/>
    <w:rsid w:val="008D5865"/>
    <w:rsid w:val="008F0C53"/>
    <w:rsid w:val="008F4AFE"/>
    <w:rsid w:val="00903974"/>
    <w:rsid w:val="00943262"/>
    <w:rsid w:val="009515A3"/>
    <w:rsid w:val="00952FAE"/>
    <w:rsid w:val="00971119"/>
    <w:rsid w:val="009B080D"/>
    <w:rsid w:val="009B0D74"/>
    <w:rsid w:val="009B264D"/>
    <w:rsid w:val="009C07F5"/>
    <w:rsid w:val="009C4D63"/>
    <w:rsid w:val="009D54F3"/>
    <w:rsid w:val="009F4764"/>
    <w:rsid w:val="00A014C0"/>
    <w:rsid w:val="00A2030F"/>
    <w:rsid w:val="00A21ECA"/>
    <w:rsid w:val="00A22C02"/>
    <w:rsid w:val="00A4099C"/>
    <w:rsid w:val="00A457C8"/>
    <w:rsid w:val="00A46671"/>
    <w:rsid w:val="00A5276F"/>
    <w:rsid w:val="00A614DB"/>
    <w:rsid w:val="00A70962"/>
    <w:rsid w:val="00A74FF2"/>
    <w:rsid w:val="00A9587D"/>
    <w:rsid w:val="00A96F32"/>
    <w:rsid w:val="00A97CDC"/>
    <w:rsid w:val="00AA2F53"/>
    <w:rsid w:val="00AA3B98"/>
    <w:rsid w:val="00AB4C05"/>
    <w:rsid w:val="00AC78A4"/>
    <w:rsid w:val="00AD552A"/>
    <w:rsid w:val="00AF16FF"/>
    <w:rsid w:val="00AF4A4C"/>
    <w:rsid w:val="00B02FD6"/>
    <w:rsid w:val="00B13D89"/>
    <w:rsid w:val="00B20DCE"/>
    <w:rsid w:val="00B240FE"/>
    <w:rsid w:val="00B33B30"/>
    <w:rsid w:val="00B504C4"/>
    <w:rsid w:val="00B66A8D"/>
    <w:rsid w:val="00B75659"/>
    <w:rsid w:val="00B758C2"/>
    <w:rsid w:val="00B75FF7"/>
    <w:rsid w:val="00B84641"/>
    <w:rsid w:val="00B8559A"/>
    <w:rsid w:val="00B86482"/>
    <w:rsid w:val="00B9008E"/>
    <w:rsid w:val="00BA1E44"/>
    <w:rsid w:val="00BA55F3"/>
    <w:rsid w:val="00BB39C0"/>
    <w:rsid w:val="00BC670F"/>
    <w:rsid w:val="00BD6530"/>
    <w:rsid w:val="00BE2DB7"/>
    <w:rsid w:val="00BF2CF5"/>
    <w:rsid w:val="00C06D3B"/>
    <w:rsid w:val="00C34C89"/>
    <w:rsid w:val="00C45A91"/>
    <w:rsid w:val="00C65E14"/>
    <w:rsid w:val="00CA7531"/>
    <w:rsid w:val="00CD0CF1"/>
    <w:rsid w:val="00CD49C2"/>
    <w:rsid w:val="00CE23B0"/>
    <w:rsid w:val="00CE426A"/>
    <w:rsid w:val="00CF0707"/>
    <w:rsid w:val="00CF4363"/>
    <w:rsid w:val="00D00AAF"/>
    <w:rsid w:val="00D01F42"/>
    <w:rsid w:val="00D2788D"/>
    <w:rsid w:val="00D445C1"/>
    <w:rsid w:val="00D456C2"/>
    <w:rsid w:val="00D60A82"/>
    <w:rsid w:val="00D60C82"/>
    <w:rsid w:val="00D76335"/>
    <w:rsid w:val="00D86B28"/>
    <w:rsid w:val="00DA35A2"/>
    <w:rsid w:val="00DA5160"/>
    <w:rsid w:val="00DA5BDE"/>
    <w:rsid w:val="00DC6B47"/>
    <w:rsid w:val="00DD143D"/>
    <w:rsid w:val="00DD294C"/>
    <w:rsid w:val="00DF61D6"/>
    <w:rsid w:val="00E276DE"/>
    <w:rsid w:val="00E37E85"/>
    <w:rsid w:val="00E430BA"/>
    <w:rsid w:val="00E50B00"/>
    <w:rsid w:val="00E63E45"/>
    <w:rsid w:val="00ED13D3"/>
    <w:rsid w:val="00EE1B5D"/>
    <w:rsid w:val="00EE741E"/>
    <w:rsid w:val="00EF7068"/>
    <w:rsid w:val="00F00FBB"/>
    <w:rsid w:val="00F04CA6"/>
    <w:rsid w:val="00F10B58"/>
    <w:rsid w:val="00F1338A"/>
    <w:rsid w:val="00F14EF5"/>
    <w:rsid w:val="00F255DC"/>
    <w:rsid w:val="00F372DC"/>
    <w:rsid w:val="00F3775D"/>
    <w:rsid w:val="00F8229A"/>
    <w:rsid w:val="00F873BC"/>
    <w:rsid w:val="00F9345E"/>
    <w:rsid w:val="00F97869"/>
    <w:rsid w:val="00FA5987"/>
    <w:rsid w:val="00FC7EFD"/>
    <w:rsid w:val="00FF549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76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406C"/>
  </w:style>
  <w:style w:type="character" w:customStyle="1" w:styleId="FootnoteTextChar">
    <w:name w:val="Footnote Text Char"/>
    <w:basedOn w:val="DefaultParagraphFont"/>
    <w:link w:val="FootnoteText"/>
    <w:uiPriority w:val="99"/>
    <w:rsid w:val="004A406C"/>
  </w:style>
  <w:style w:type="character" w:styleId="FootnoteReference">
    <w:name w:val="footnote reference"/>
    <w:basedOn w:val="DefaultParagraphFont"/>
    <w:uiPriority w:val="99"/>
    <w:unhideWhenUsed/>
    <w:rsid w:val="004A406C"/>
    <w:rPr>
      <w:vertAlign w:val="superscript"/>
    </w:rPr>
  </w:style>
  <w:style w:type="paragraph" w:styleId="ListParagraph">
    <w:name w:val="List Paragraph"/>
    <w:basedOn w:val="Normal"/>
    <w:uiPriority w:val="34"/>
    <w:qFormat/>
    <w:rsid w:val="00434808"/>
    <w:pPr>
      <w:ind w:left="720"/>
      <w:contextualSpacing/>
    </w:pPr>
  </w:style>
  <w:style w:type="paragraph" w:customStyle="1" w:styleId="paragraph">
    <w:name w:val="paragraph"/>
    <w:basedOn w:val="Normal"/>
    <w:rsid w:val="00F10B5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10B58"/>
  </w:style>
  <w:style w:type="character" w:customStyle="1" w:styleId="apple-converted-space">
    <w:name w:val="apple-converted-space"/>
    <w:basedOn w:val="DefaultParagraphFont"/>
    <w:rsid w:val="00F10B58"/>
  </w:style>
  <w:style w:type="character" w:customStyle="1" w:styleId="spellingerror">
    <w:name w:val="spellingerror"/>
    <w:basedOn w:val="DefaultParagraphFont"/>
    <w:rsid w:val="00F10B58"/>
  </w:style>
  <w:style w:type="paragraph" w:styleId="Footer">
    <w:name w:val="footer"/>
    <w:basedOn w:val="Normal"/>
    <w:link w:val="FooterChar"/>
    <w:uiPriority w:val="99"/>
    <w:unhideWhenUsed/>
    <w:rsid w:val="00F10B58"/>
    <w:pPr>
      <w:tabs>
        <w:tab w:val="center" w:pos="4513"/>
        <w:tab w:val="right" w:pos="9026"/>
      </w:tabs>
    </w:pPr>
  </w:style>
  <w:style w:type="character" w:customStyle="1" w:styleId="FooterChar">
    <w:name w:val="Footer Char"/>
    <w:basedOn w:val="DefaultParagraphFont"/>
    <w:link w:val="Footer"/>
    <w:uiPriority w:val="99"/>
    <w:rsid w:val="00F10B58"/>
  </w:style>
  <w:style w:type="character" w:styleId="PageNumber">
    <w:name w:val="page number"/>
    <w:basedOn w:val="DefaultParagraphFont"/>
    <w:uiPriority w:val="99"/>
    <w:semiHidden/>
    <w:unhideWhenUsed/>
    <w:rsid w:val="00F10B58"/>
  </w:style>
  <w:style w:type="character" w:customStyle="1" w:styleId="eop">
    <w:name w:val="eop"/>
    <w:basedOn w:val="DefaultParagraphFont"/>
    <w:rsid w:val="00F10B58"/>
  </w:style>
  <w:style w:type="character" w:styleId="CommentReference">
    <w:name w:val="annotation reference"/>
    <w:basedOn w:val="DefaultParagraphFont"/>
    <w:uiPriority w:val="99"/>
    <w:semiHidden/>
    <w:unhideWhenUsed/>
    <w:rsid w:val="00F10B58"/>
    <w:rPr>
      <w:sz w:val="16"/>
      <w:szCs w:val="16"/>
    </w:rPr>
  </w:style>
  <w:style w:type="paragraph" w:styleId="CommentText">
    <w:name w:val="annotation text"/>
    <w:basedOn w:val="Normal"/>
    <w:link w:val="CommentTextChar"/>
    <w:uiPriority w:val="99"/>
    <w:semiHidden/>
    <w:unhideWhenUsed/>
    <w:rsid w:val="00F10B58"/>
    <w:pPr>
      <w:spacing w:after="160"/>
      <w:jc w:val="both"/>
    </w:pPr>
    <w:rPr>
      <w:rFonts w:ascii="Arial" w:hAnsi="Arial"/>
      <w:sz w:val="20"/>
      <w:szCs w:val="20"/>
    </w:rPr>
  </w:style>
  <w:style w:type="character" w:customStyle="1" w:styleId="CommentTextChar">
    <w:name w:val="Comment Text Char"/>
    <w:basedOn w:val="DefaultParagraphFont"/>
    <w:link w:val="CommentText"/>
    <w:uiPriority w:val="99"/>
    <w:semiHidden/>
    <w:rsid w:val="00F10B58"/>
    <w:rPr>
      <w:rFonts w:ascii="Arial" w:hAnsi="Arial"/>
      <w:sz w:val="20"/>
      <w:szCs w:val="20"/>
    </w:rPr>
  </w:style>
  <w:style w:type="paragraph" w:styleId="BalloonText">
    <w:name w:val="Balloon Text"/>
    <w:basedOn w:val="Normal"/>
    <w:link w:val="BalloonTextChar"/>
    <w:uiPriority w:val="99"/>
    <w:semiHidden/>
    <w:unhideWhenUsed/>
    <w:rsid w:val="00F10B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0B5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8306A"/>
    <w:pPr>
      <w:spacing w:after="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48306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7436">
      <w:bodyDiv w:val="1"/>
      <w:marLeft w:val="0"/>
      <w:marRight w:val="0"/>
      <w:marTop w:val="0"/>
      <w:marBottom w:val="0"/>
      <w:divBdr>
        <w:top w:val="none" w:sz="0" w:space="0" w:color="auto"/>
        <w:left w:val="none" w:sz="0" w:space="0" w:color="auto"/>
        <w:bottom w:val="none" w:sz="0" w:space="0" w:color="auto"/>
        <w:right w:val="none" w:sz="0" w:space="0" w:color="auto"/>
      </w:divBdr>
    </w:div>
    <w:div w:id="607737890">
      <w:bodyDiv w:val="1"/>
      <w:marLeft w:val="0"/>
      <w:marRight w:val="0"/>
      <w:marTop w:val="0"/>
      <w:marBottom w:val="0"/>
      <w:divBdr>
        <w:top w:val="none" w:sz="0" w:space="0" w:color="auto"/>
        <w:left w:val="none" w:sz="0" w:space="0" w:color="auto"/>
        <w:bottom w:val="none" w:sz="0" w:space="0" w:color="auto"/>
        <w:right w:val="none" w:sz="0" w:space="0" w:color="auto"/>
      </w:divBdr>
    </w:div>
    <w:div w:id="1151826553">
      <w:bodyDiv w:val="1"/>
      <w:marLeft w:val="0"/>
      <w:marRight w:val="0"/>
      <w:marTop w:val="0"/>
      <w:marBottom w:val="0"/>
      <w:divBdr>
        <w:top w:val="none" w:sz="0" w:space="0" w:color="auto"/>
        <w:left w:val="none" w:sz="0" w:space="0" w:color="auto"/>
        <w:bottom w:val="none" w:sz="0" w:space="0" w:color="auto"/>
        <w:right w:val="none" w:sz="0" w:space="0" w:color="auto"/>
      </w:divBdr>
    </w:div>
    <w:div w:id="1495560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dcterms:modified>
</cp:coreProperties>
</file>